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33269" w14:textId="77777777" w:rsidR="000501F8" w:rsidRPr="00411817" w:rsidRDefault="004422B8" w:rsidP="00411817">
      <w:pPr>
        <w:rPr>
          <w:b/>
          <w:szCs w:val="24"/>
        </w:rPr>
      </w:pPr>
      <w:r w:rsidRPr="00411817">
        <w:rPr>
          <w:b/>
          <w:szCs w:val="24"/>
        </w:rPr>
        <w:t xml:space="preserve">Task 2017-18 </w:t>
      </w:r>
      <w:r w:rsidR="000501F8" w:rsidRPr="00411817">
        <w:rPr>
          <w:b/>
          <w:szCs w:val="24"/>
        </w:rPr>
        <w:t>Disability assessment – country report</w:t>
      </w:r>
    </w:p>
    <w:p w14:paraId="4101A9A8" w14:textId="77777777" w:rsidR="00265AF9" w:rsidRPr="00411817" w:rsidRDefault="00265AF9" w:rsidP="00411817">
      <w:pPr>
        <w:rPr>
          <w:szCs w:val="24"/>
        </w:rPr>
      </w:pPr>
    </w:p>
    <w:p w14:paraId="77D65EC1" w14:textId="77777777" w:rsidR="004422B8" w:rsidRPr="00411817" w:rsidRDefault="004422B8" w:rsidP="00411817">
      <w:pPr>
        <w:rPr>
          <w:szCs w:val="24"/>
        </w:rPr>
      </w:pPr>
    </w:p>
    <w:p w14:paraId="75FE1250" w14:textId="77777777" w:rsidR="004422B8" w:rsidRPr="00411817" w:rsidRDefault="004422B8" w:rsidP="00411817">
      <w:pPr>
        <w:rPr>
          <w:szCs w:val="24"/>
        </w:rPr>
      </w:pPr>
    </w:p>
    <w:p w14:paraId="2F117F2D" w14:textId="77777777" w:rsidR="004422B8" w:rsidRPr="00411817" w:rsidRDefault="004422B8" w:rsidP="00411817">
      <w:pPr>
        <w:rPr>
          <w:szCs w:val="24"/>
        </w:rPr>
      </w:pPr>
      <w:r w:rsidRPr="00411817">
        <w:rPr>
          <w:szCs w:val="24"/>
        </w:rPr>
        <w:t>Country:</w:t>
      </w:r>
      <w:r w:rsidR="00C9109C" w:rsidRPr="00411817">
        <w:rPr>
          <w:szCs w:val="24"/>
        </w:rPr>
        <w:t xml:space="preserve"> Finland</w:t>
      </w:r>
    </w:p>
    <w:p w14:paraId="4D489B6B" w14:textId="77777777" w:rsidR="004422B8" w:rsidRPr="00411817" w:rsidRDefault="004422B8" w:rsidP="00411817">
      <w:pPr>
        <w:rPr>
          <w:szCs w:val="24"/>
        </w:rPr>
      </w:pPr>
    </w:p>
    <w:p w14:paraId="757F28F1" w14:textId="752A63F6" w:rsidR="00C9109C" w:rsidRPr="00411817" w:rsidRDefault="004422B8" w:rsidP="00411817">
      <w:pPr>
        <w:rPr>
          <w:szCs w:val="24"/>
        </w:rPr>
      </w:pPr>
      <w:r w:rsidRPr="00411817">
        <w:rPr>
          <w:szCs w:val="24"/>
        </w:rPr>
        <w:t xml:space="preserve">Experts: </w:t>
      </w:r>
      <w:r w:rsidR="00C9109C" w:rsidRPr="00411817">
        <w:rPr>
          <w:szCs w:val="24"/>
        </w:rPr>
        <w:t>Katja Valkama, Hisayo Katsui and Teppo Kröger</w:t>
      </w:r>
    </w:p>
    <w:p w14:paraId="2A5293EC" w14:textId="77777777" w:rsidR="004422B8" w:rsidRPr="00411817" w:rsidRDefault="004422B8" w:rsidP="00411817">
      <w:pPr>
        <w:rPr>
          <w:szCs w:val="24"/>
        </w:rPr>
      </w:pPr>
    </w:p>
    <w:p w14:paraId="3D018DA4" w14:textId="77777777" w:rsidR="006D79B1" w:rsidRPr="00411817" w:rsidRDefault="004422B8" w:rsidP="00411817">
      <w:pPr>
        <w:rPr>
          <w:szCs w:val="24"/>
        </w:rPr>
      </w:pPr>
      <w:r w:rsidRPr="00411817">
        <w:rPr>
          <w:szCs w:val="24"/>
        </w:rPr>
        <w:br w:type="page"/>
      </w:r>
    </w:p>
    <w:p w14:paraId="7FA39C4C" w14:textId="77777777" w:rsidR="006D79B1" w:rsidRPr="00411817" w:rsidRDefault="006D79B1" w:rsidP="00411817">
      <w:pPr>
        <w:rPr>
          <w:b/>
          <w:szCs w:val="24"/>
        </w:rPr>
      </w:pPr>
      <w:r w:rsidRPr="00411817">
        <w:rPr>
          <w:b/>
          <w:szCs w:val="24"/>
        </w:rPr>
        <w:lastRenderedPageBreak/>
        <w:t>Contents</w:t>
      </w:r>
    </w:p>
    <w:p w14:paraId="42B01A01" w14:textId="77777777" w:rsidR="00537B70" w:rsidRPr="00411817" w:rsidRDefault="00537B70" w:rsidP="00411817">
      <w:pPr>
        <w:rPr>
          <w:b/>
          <w:szCs w:val="24"/>
        </w:rPr>
      </w:pPr>
    </w:p>
    <w:p w14:paraId="047C14B6" w14:textId="2C767AFA" w:rsidR="004B1FCC" w:rsidRDefault="006D79B1" w:rsidP="004B1FCC">
      <w:pPr>
        <w:pStyle w:val="TOC1"/>
        <w:rPr>
          <w:rFonts w:asciiTheme="minorHAnsi" w:eastAsiaTheme="minorEastAsia" w:hAnsiTheme="minorHAnsi" w:cstheme="minorBidi"/>
          <w:noProof/>
          <w:sz w:val="22"/>
          <w:lang w:val="nl-NL" w:eastAsia="nl-NL"/>
        </w:rPr>
      </w:pPr>
      <w:r w:rsidRPr="00411817">
        <w:rPr>
          <w:szCs w:val="24"/>
        </w:rPr>
        <w:fldChar w:fldCharType="begin"/>
      </w:r>
      <w:r w:rsidRPr="00411817">
        <w:rPr>
          <w:szCs w:val="24"/>
        </w:rPr>
        <w:instrText xml:space="preserve"> TOC \o "1-3" \h \z \u </w:instrText>
      </w:r>
      <w:r w:rsidRPr="00411817">
        <w:rPr>
          <w:szCs w:val="24"/>
        </w:rPr>
        <w:fldChar w:fldCharType="separate"/>
      </w:r>
      <w:hyperlink w:anchor="_Toc536025479" w:history="1">
        <w:r w:rsidR="004B1FCC" w:rsidRPr="00EF39F8">
          <w:rPr>
            <w:rStyle w:val="Hyperlink"/>
            <w:noProof/>
          </w:rPr>
          <w:t>Part 1 – Main forms of disability assessment</w:t>
        </w:r>
        <w:r w:rsidR="004B1FCC">
          <w:rPr>
            <w:noProof/>
            <w:webHidden/>
          </w:rPr>
          <w:tab/>
        </w:r>
        <w:r w:rsidR="004B1FCC">
          <w:rPr>
            <w:noProof/>
            <w:webHidden/>
          </w:rPr>
          <w:fldChar w:fldCharType="begin"/>
        </w:r>
        <w:r w:rsidR="004B1FCC">
          <w:rPr>
            <w:noProof/>
            <w:webHidden/>
          </w:rPr>
          <w:instrText xml:space="preserve"> PAGEREF _Toc536025479 \h </w:instrText>
        </w:r>
        <w:r w:rsidR="004B1FCC">
          <w:rPr>
            <w:noProof/>
            <w:webHidden/>
          </w:rPr>
        </w:r>
        <w:r w:rsidR="004B1FCC">
          <w:rPr>
            <w:noProof/>
            <w:webHidden/>
          </w:rPr>
          <w:fldChar w:fldCharType="separate"/>
        </w:r>
        <w:r w:rsidR="004B1FCC">
          <w:rPr>
            <w:noProof/>
            <w:webHidden/>
          </w:rPr>
          <w:t>2</w:t>
        </w:r>
        <w:r w:rsidR="004B1FCC">
          <w:rPr>
            <w:noProof/>
            <w:webHidden/>
          </w:rPr>
          <w:fldChar w:fldCharType="end"/>
        </w:r>
      </w:hyperlink>
    </w:p>
    <w:p w14:paraId="27332A7D" w14:textId="0C528E19" w:rsidR="004B1FCC" w:rsidRDefault="004B1FCC" w:rsidP="004B1FCC">
      <w:pPr>
        <w:pStyle w:val="TOC1"/>
        <w:rPr>
          <w:rFonts w:asciiTheme="minorHAnsi" w:eastAsiaTheme="minorEastAsia" w:hAnsiTheme="minorHAnsi" w:cstheme="minorBidi"/>
          <w:noProof/>
          <w:sz w:val="22"/>
          <w:lang w:val="nl-NL" w:eastAsia="nl-NL"/>
        </w:rPr>
      </w:pPr>
      <w:hyperlink w:anchor="_Toc536025480" w:history="1">
        <w:r w:rsidRPr="00EF39F8">
          <w:rPr>
            <w:rStyle w:val="Hyperlink"/>
            <w:noProof/>
          </w:rPr>
          <w:t>Part 2 – Analysis and evaluation of specific assessments</w:t>
        </w:r>
        <w:r>
          <w:rPr>
            <w:noProof/>
            <w:webHidden/>
          </w:rPr>
          <w:tab/>
        </w:r>
        <w:r>
          <w:rPr>
            <w:noProof/>
            <w:webHidden/>
          </w:rPr>
          <w:fldChar w:fldCharType="begin"/>
        </w:r>
        <w:r>
          <w:rPr>
            <w:noProof/>
            <w:webHidden/>
          </w:rPr>
          <w:instrText xml:space="preserve"> PAGEREF _Toc536025480 \h </w:instrText>
        </w:r>
        <w:r>
          <w:rPr>
            <w:noProof/>
            <w:webHidden/>
          </w:rPr>
        </w:r>
        <w:r>
          <w:rPr>
            <w:noProof/>
            <w:webHidden/>
          </w:rPr>
          <w:fldChar w:fldCharType="separate"/>
        </w:r>
        <w:r>
          <w:rPr>
            <w:noProof/>
            <w:webHidden/>
          </w:rPr>
          <w:t>6</w:t>
        </w:r>
        <w:r>
          <w:rPr>
            <w:noProof/>
            <w:webHidden/>
          </w:rPr>
          <w:fldChar w:fldCharType="end"/>
        </w:r>
      </w:hyperlink>
    </w:p>
    <w:p w14:paraId="70F1C2DE" w14:textId="5A33B4D6" w:rsidR="004B1FCC" w:rsidRDefault="004B1FCC" w:rsidP="004B1FCC">
      <w:pPr>
        <w:pStyle w:val="TOC2"/>
        <w:tabs>
          <w:tab w:val="right" w:leader="dot" w:pos="9350"/>
        </w:tabs>
        <w:spacing w:after="0"/>
        <w:rPr>
          <w:rFonts w:asciiTheme="minorHAnsi" w:eastAsiaTheme="minorEastAsia" w:hAnsiTheme="minorHAnsi" w:cstheme="minorBidi"/>
          <w:noProof/>
          <w:sz w:val="22"/>
          <w:lang w:val="nl-NL" w:eastAsia="nl-NL"/>
        </w:rPr>
      </w:pPr>
      <w:hyperlink w:anchor="_Toc536025481" w:history="1">
        <w:r w:rsidRPr="00EF39F8">
          <w:rPr>
            <w:rStyle w:val="Hyperlink"/>
            <w:noProof/>
          </w:rPr>
          <w:t>Case study</w:t>
        </w:r>
        <w:r w:rsidRPr="00EF39F8">
          <w:rPr>
            <w:rStyle w:val="Hyperlink"/>
            <w:noProof/>
          </w:rPr>
          <w:t xml:space="preserve"> </w:t>
        </w:r>
        <w:r w:rsidRPr="00EF39F8">
          <w:rPr>
            <w:rStyle w:val="Hyperlink"/>
            <w:noProof/>
          </w:rPr>
          <w:t>1: Entitlement for a variety of disability services</w:t>
        </w:r>
        <w:r>
          <w:rPr>
            <w:noProof/>
            <w:webHidden/>
          </w:rPr>
          <w:tab/>
        </w:r>
        <w:r>
          <w:rPr>
            <w:noProof/>
            <w:webHidden/>
          </w:rPr>
          <w:fldChar w:fldCharType="begin"/>
        </w:r>
        <w:r>
          <w:rPr>
            <w:noProof/>
            <w:webHidden/>
          </w:rPr>
          <w:instrText xml:space="preserve"> PAGEREF _Toc536025481 \h </w:instrText>
        </w:r>
        <w:r>
          <w:rPr>
            <w:noProof/>
            <w:webHidden/>
          </w:rPr>
        </w:r>
        <w:r>
          <w:rPr>
            <w:noProof/>
            <w:webHidden/>
          </w:rPr>
          <w:fldChar w:fldCharType="separate"/>
        </w:r>
        <w:r>
          <w:rPr>
            <w:noProof/>
            <w:webHidden/>
          </w:rPr>
          <w:t>6</w:t>
        </w:r>
        <w:r>
          <w:rPr>
            <w:noProof/>
            <w:webHidden/>
          </w:rPr>
          <w:fldChar w:fldCharType="end"/>
        </w:r>
      </w:hyperlink>
    </w:p>
    <w:p w14:paraId="05CDA71A" w14:textId="37275846" w:rsidR="004B1FCC" w:rsidRDefault="004B1FCC" w:rsidP="004B1FCC">
      <w:pPr>
        <w:pStyle w:val="TOC2"/>
        <w:tabs>
          <w:tab w:val="right" w:leader="dot" w:pos="9350"/>
        </w:tabs>
        <w:spacing w:after="0"/>
        <w:rPr>
          <w:rFonts w:asciiTheme="minorHAnsi" w:eastAsiaTheme="minorEastAsia" w:hAnsiTheme="minorHAnsi" w:cstheme="minorBidi"/>
          <w:noProof/>
          <w:sz w:val="22"/>
          <w:lang w:val="nl-NL" w:eastAsia="nl-NL"/>
        </w:rPr>
      </w:pPr>
      <w:hyperlink w:anchor="_Toc536025482" w:history="1">
        <w:r w:rsidRPr="00EF39F8">
          <w:rPr>
            <w:rStyle w:val="Hyperlink"/>
            <w:noProof/>
          </w:rPr>
          <w:t>Case stu</w:t>
        </w:r>
        <w:r w:rsidRPr="00EF39F8">
          <w:rPr>
            <w:rStyle w:val="Hyperlink"/>
            <w:noProof/>
          </w:rPr>
          <w:t>d</w:t>
        </w:r>
        <w:r w:rsidRPr="00EF39F8">
          <w:rPr>
            <w:rStyle w:val="Hyperlink"/>
            <w:noProof/>
          </w:rPr>
          <w:t xml:space="preserve">y </w:t>
        </w:r>
        <w:r w:rsidRPr="00EF39F8">
          <w:rPr>
            <w:rStyle w:val="Hyperlink"/>
            <w:noProof/>
          </w:rPr>
          <w:t>2</w:t>
        </w:r>
        <w:r w:rsidRPr="00EF39F8">
          <w:rPr>
            <w:rStyle w:val="Hyperlink"/>
            <w:noProof/>
          </w:rPr>
          <w:t>: Disability pension</w:t>
        </w:r>
        <w:r>
          <w:rPr>
            <w:noProof/>
            <w:webHidden/>
          </w:rPr>
          <w:tab/>
        </w:r>
        <w:r>
          <w:rPr>
            <w:noProof/>
            <w:webHidden/>
          </w:rPr>
          <w:fldChar w:fldCharType="begin"/>
        </w:r>
        <w:r>
          <w:rPr>
            <w:noProof/>
            <w:webHidden/>
          </w:rPr>
          <w:instrText xml:space="preserve"> PAGEREF _Toc536025482 \h </w:instrText>
        </w:r>
        <w:r>
          <w:rPr>
            <w:noProof/>
            <w:webHidden/>
          </w:rPr>
        </w:r>
        <w:r>
          <w:rPr>
            <w:noProof/>
            <w:webHidden/>
          </w:rPr>
          <w:fldChar w:fldCharType="separate"/>
        </w:r>
        <w:r>
          <w:rPr>
            <w:noProof/>
            <w:webHidden/>
          </w:rPr>
          <w:t>13</w:t>
        </w:r>
        <w:r>
          <w:rPr>
            <w:noProof/>
            <w:webHidden/>
          </w:rPr>
          <w:fldChar w:fldCharType="end"/>
        </w:r>
      </w:hyperlink>
    </w:p>
    <w:p w14:paraId="3D904C04" w14:textId="01FB2DA7" w:rsidR="004B1FCC" w:rsidRDefault="004B1FCC" w:rsidP="004B1FCC">
      <w:pPr>
        <w:pStyle w:val="TOC2"/>
        <w:tabs>
          <w:tab w:val="right" w:leader="dot" w:pos="9350"/>
        </w:tabs>
        <w:spacing w:after="0"/>
        <w:rPr>
          <w:rFonts w:asciiTheme="minorHAnsi" w:eastAsiaTheme="minorEastAsia" w:hAnsiTheme="minorHAnsi" w:cstheme="minorBidi"/>
          <w:noProof/>
          <w:sz w:val="22"/>
          <w:lang w:val="nl-NL" w:eastAsia="nl-NL"/>
        </w:rPr>
      </w:pPr>
      <w:hyperlink w:anchor="_Toc536025483" w:history="1">
        <w:r w:rsidRPr="00EF39F8">
          <w:rPr>
            <w:rStyle w:val="Hyperlink"/>
            <w:noProof/>
          </w:rPr>
          <w:t>Case s</w:t>
        </w:r>
        <w:r w:rsidRPr="00EF39F8">
          <w:rPr>
            <w:rStyle w:val="Hyperlink"/>
            <w:noProof/>
          </w:rPr>
          <w:t>t</w:t>
        </w:r>
        <w:r w:rsidRPr="00EF39F8">
          <w:rPr>
            <w:rStyle w:val="Hyperlink"/>
            <w:noProof/>
          </w:rPr>
          <w:t>u</w:t>
        </w:r>
        <w:r w:rsidRPr="00EF39F8">
          <w:rPr>
            <w:rStyle w:val="Hyperlink"/>
            <w:noProof/>
          </w:rPr>
          <w:t>dy 3: Entitlement for a variety of disability services: long-term care services</w:t>
        </w:r>
        <w:r>
          <w:rPr>
            <w:noProof/>
            <w:webHidden/>
          </w:rPr>
          <w:tab/>
        </w:r>
        <w:r>
          <w:rPr>
            <w:noProof/>
            <w:webHidden/>
          </w:rPr>
          <w:fldChar w:fldCharType="begin"/>
        </w:r>
        <w:r>
          <w:rPr>
            <w:noProof/>
            <w:webHidden/>
          </w:rPr>
          <w:instrText xml:space="preserve"> PAGEREF _Toc536025483 \h </w:instrText>
        </w:r>
        <w:r>
          <w:rPr>
            <w:noProof/>
            <w:webHidden/>
          </w:rPr>
        </w:r>
        <w:r>
          <w:rPr>
            <w:noProof/>
            <w:webHidden/>
          </w:rPr>
          <w:fldChar w:fldCharType="separate"/>
        </w:r>
        <w:r>
          <w:rPr>
            <w:noProof/>
            <w:webHidden/>
          </w:rPr>
          <w:t>23</w:t>
        </w:r>
        <w:r>
          <w:rPr>
            <w:noProof/>
            <w:webHidden/>
          </w:rPr>
          <w:fldChar w:fldCharType="end"/>
        </w:r>
      </w:hyperlink>
    </w:p>
    <w:p w14:paraId="63C0F870" w14:textId="5306EB04" w:rsidR="004B1FCC" w:rsidRDefault="004B1FCC" w:rsidP="004B1FCC">
      <w:pPr>
        <w:pStyle w:val="TOC1"/>
        <w:rPr>
          <w:rFonts w:asciiTheme="minorHAnsi" w:eastAsiaTheme="minorEastAsia" w:hAnsiTheme="minorHAnsi" w:cstheme="minorBidi"/>
          <w:noProof/>
          <w:sz w:val="22"/>
          <w:lang w:val="nl-NL" w:eastAsia="nl-NL"/>
        </w:rPr>
      </w:pPr>
      <w:hyperlink w:anchor="_Toc536025484" w:history="1">
        <w:r w:rsidRPr="00EF39F8">
          <w:rPr>
            <w:rStyle w:val="Hyperlink"/>
            <w:noProof/>
          </w:rPr>
          <w:t>Summary and conclusion</w:t>
        </w:r>
        <w:r>
          <w:rPr>
            <w:noProof/>
            <w:webHidden/>
          </w:rPr>
          <w:tab/>
        </w:r>
        <w:r>
          <w:rPr>
            <w:noProof/>
            <w:webHidden/>
          </w:rPr>
          <w:fldChar w:fldCharType="begin"/>
        </w:r>
        <w:r>
          <w:rPr>
            <w:noProof/>
            <w:webHidden/>
          </w:rPr>
          <w:instrText xml:space="preserve"> PAGEREF _Toc536025484 \h </w:instrText>
        </w:r>
        <w:r>
          <w:rPr>
            <w:noProof/>
            <w:webHidden/>
          </w:rPr>
        </w:r>
        <w:r>
          <w:rPr>
            <w:noProof/>
            <w:webHidden/>
          </w:rPr>
          <w:fldChar w:fldCharType="separate"/>
        </w:r>
        <w:r>
          <w:rPr>
            <w:noProof/>
            <w:webHidden/>
          </w:rPr>
          <w:t>25</w:t>
        </w:r>
        <w:r>
          <w:rPr>
            <w:noProof/>
            <w:webHidden/>
          </w:rPr>
          <w:fldChar w:fldCharType="end"/>
        </w:r>
      </w:hyperlink>
    </w:p>
    <w:p w14:paraId="47ECF5E7" w14:textId="1677942C" w:rsidR="006D79B1" w:rsidRPr="00411817" w:rsidRDefault="006D79B1" w:rsidP="004B1FCC">
      <w:pPr>
        <w:rPr>
          <w:szCs w:val="24"/>
        </w:rPr>
      </w:pPr>
      <w:r w:rsidRPr="00411817">
        <w:rPr>
          <w:szCs w:val="24"/>
        </w:rPr>
        <w:fldChar w:fldCharType="end"/>
      </w:r>
    </w:p>
    <w:p w14:paraId="68A27D7A" w14:textId="77777777" w:rsidR="006D79B1" w:rsidRPr="00411817" w:rsidRDefault="006D79B1" w:rsidP="00411817">
      <w:pPr>
        <w:rPr>
          <w:szCs w:val="24"/>
        </w:rPr>
      </w:pPr>
      <w:r w:rsidRPr="00411817">
        <w:rPr>
          <w:szCs w:val="24"/>
        </w:rPr>
        <w:br w:type="page"/>
      </w:r>
    </w:p>
    <w:p w14:paraId="3CB49400" w14:textId="77777777" w:rsidR="0001687A" w:rsidRPr="00411817" w:rsidRDefault="00A14DB6" w:rsidP="00411817">
      <w:pPr>
        <w:pStyle w:val="Heading1"/>
        <w:rPr>
          <w:color w:val="FF0000"/>
          <w:szCs w:val="24"/>
          <w:lang w:val="en-GB"/>
        </w:rPr>
      </w:pPr>
      <w:bookmarkStart w:id="0" w:name="_Toc536025479"/>
      <w:r w:rsidRPr="00411817">
        <w:rPr>
          <w:szCs w:val="24"/>
          <w:lang w:val="en-GB"/>
        </w:rPr>
        <w:lastRenderedPageBreak/>
        <w:t>Part 1 – Main forms of disability assessment</w:t>
      </w:r>
      <w:bookmarkEnd w:id="0"/>
      <w:r w:rsidRPr="00411817">
        <w:rPr>
          <w:szCs w:val="24"/>
          <w:lang w:val="en-GB"/>
        </w:rPr>
        <w:t xml:space="preserve"> </w:t>
      </w:r>
    </w:p>
    <w:p w14:paraId="769EA64E" w14:textId="77777777" w:rsidR="0001687A" w:rsidRPr="00411817" w:rsidRDefault="0001687A" w:rsidP="00411817">
      <w:pPr>
        <w:rPr>
          <w:b/>
          <w:color w:val="FF0000"/>
          <w:szCs w:val="24"/>
        </w:rPr>
      </w:pPr>
    </w:p>
    <w:p w14:paraId="3F5EE42A" w14:textId="77777777" w:rsidR="004422B8" w:rsidRPr="00411817" w:rsidRDefault="004422B8" w:rsidP="00411817">
      <w:pPr>
        <w:rPr>
          <w:szCs w:val="24"/>
        </w:rPr>
      </w:pPr>
      <w:r w:rsidRPr="00411817">
        <w:rPr>
          <w:szCs w:val="24"/>
        </w:rPr>
        <w:t>The following forms of disability assessment are</w:t>
      </w:r>
      <w:r w:rsidR="008B2AF7" w:rsidRPr="00411817">
        <w:rPr>
          <w:szCs w:val="24"/>
        </w:rPr>
        <w:t xml:space="preserve"> currently in use</w:t>
      </w:r>
      <w:r w:rsidR="002775A3" w:rsidRPr="00411817">
        <w:rPr>
          <w:szCs w:val="24"/>
        </w:rPr>
        <w:t xml:space="preserve"> in</w:t>
      </w:r>
      <w:r w:rsidR="008B2AF7" w:rsidRPr="00411817">
        <w:rPr>
          <w:szCs w:val="24"/>
        </w:rPr>
        <w:t xml:space="preserve"> Finland</w:t>
      </w:r>
      <w:r w:rsidRPr="00411817">
        <w:rPr>
          <w:szCs w:val="24"/>
        </w:rPr>
        <w:t xml:space="preserve"> for a variety of purposes.</w:t>
      </w:r>
    </w:p>
    <w:p w14:paraId="3663F367" w14:textId="77777777" w:rsidR="004422B8" w:rsidRPr="00411817" w:rsidRDefault="004422B8" w:rsidP="00411817">
      <w:pPr>
        <w:rPr>
          <w:szCs w:val="24"/>
        </w:rPr>
      </w:pPr>
    </w:p>
    <w:p w14:paraId="337D8F95" w14:textId="77777777" w:rsidR="004422B8" w:rsidRPr="00411817" w:rsidRDefault="008B2AF7" w:rsidP="00411817">
      <w:pPr>
        <w:rPr>
          <w:szCs w:val="24"/>
        </w:rPr>
      </w:pPr>
      <w:r w:rsidRPr="00411817">
        <w:rPr>
          <w:szCs w:val="24"/>
        </w:rPr>
        <w:t>Example 1: Assessment for disability benefit for a child/ Benefit from KELA - the Social Insurance Institution of Finland</w:t>
      </w:r>
    </w:p>
    <w:p w14:paraId="72FA26CF" w14:textId="77777777" w:rsidR="004422B8" w:rsidRPr="00411817" w:rsidRDefault="004422B8" w:rsidP="00411817">
      <w:pPr>
        <w:rPr>
          <w:szCs w:val="24"/>
        </w:rPr>
      </w:pPr>
    </w:p>
    <w:p w14:paraId="01AFD1AF" w14:textId="2F0181B1" w:rsidR="004422B8" w:rsidRPr="00411817" w:rsidRDefault="008B2AF7" w:rsidP="00411817">
      <w:pPr>
        <w:rPr>
          <w:szCs w:val="24"/>
        </w:rPr>
      </w:pPr>
      <w:r w:rsidRPr="00411817">
        <w:rPr>
          <w:szCs w:val="24"/>
        </w:rPr>
        <w:t>Example 2: Support according to the Disability Service Act 380/1987</w:t>
      </w:r>
      <w:r w:rsidR="00645552" w:rsidRPr="00411817">
        <w:rPr>
          <w:szCs w:val="24"/>
        </w:rPr>
        <w:t xml:space="preserve">: </w:t>
      </w:r>
      <w:r w:rsidRPr="00411817">
        <w:rPr>
          <w:szCs w:val="24"/>
        </w:rPr>
        <w:t>Entitlement for a variety of disability services</w:t>
      </w:r>
    </w:p>
    <w:p w14:paraId="510BCB10" w14:textId="77777777" w:rsidR="004422B8" w:rsidRPr="00411817" w:rsidRDefault="004422B8" w:rsidP="00411817">
      <w:pPr>
        <w:rPr>
          <w:szCs w:val="24"/>
        </w:rPr>
      </w:pPr>
    </w:p>
    <w:p w14:paraId="4C7A1043" w14:textId="11791D5E" w:rsidR="004422B8" w:rsidRPr="00411817" w:rsidRDefault="004422B8" w:rsidP="00411817">
      <w:pPr>
        <w:rPr>
          <w:szCs w:val="24"/>
        </w:rPr>
      </w:pPr>
      <w:r w:rsidRPr="00411817">
        <w:rPr>
          <w:szCs w:val="24"/>
        </w:rPr>
        <w:t xml:space="preserve">Example 3: </w:t>
      </w:r>
      <w:r w:rsidR="006A16CD" w:rsidRPr="00411817">
        <w:rPr>
          <w:szCs w:val="24"/>
        </w:rPr>
        <w:t xml:space="preserve">Assessment for services according to the </w:t>
      </w:r>
      <w:r w:rsidR="00645552" w:rsidRPr="00411817">
        <w:rPr>
          <w:szCs w:val="24"/>
        </w:rPr>
        <w:t xml:space="preserve">Act </w:t>
      </w:r>
      <w:r w:rsidR="006A16CD" w:rsidRPr="00411817">
        <w:rPr>
          <w:szCs w:val="24"/>
        </w:rPr>
        <w:t>on Intellectual Disabilities</w:t>
      </w:r>
      <w:r w:rsidR="00645552" w:rsidRPr="00411817">
        <w:rPr>
          <w:szCs w:val="24"/>
        </w:rPr>
        <w:t xml:space="preserve"> 519/1977: </w:t>
      </w:r>
      <w:r w:rsidR="006A16CD" w:rsidRPr="00411817">
        <w:rPr>
          <w:szCs w:val="24"/>
        </w:rPr>
        <w:t>Entitlement for special services for people with intellectual disabilities</w:t>
      </w:r>
    </w:p>
    <w:p w14:paraId="470D1834" w14:textId="77777777" w:rsidR="00FB6C24" w:rsidRPr="00411817" w:rsidRDefault="00FB6C24" w:rsidP="00411817">
      <w:pPr>
        <w:rPr>
          <w:szCs w:val="24"/>
        </w:rPr>
      </w:pPr>
    </w:p>
    <w:p w14:paraId="724D7598" w14:textId="77777777" w:rsidR="0001687A" w:rsidRPr="00411817" w:rsidRDefault="0001687A" w:rsidP="00411817">
      <w:pPr>
        <w:pStyle w:val="Style1"/>
      </w:pPr>
      <w:r w:rsidRPr="00411817">
        <w:t>Example 1: Assessment for disability benefit for a child/ Benefit from KELA - the Social Insurance Institution of Finland</w:t>
      </w:r>
    </w:p>
    <w:p w14:paraId="20A548F3" w14:textId="77777777" w:rsidR="0001687A" w:rsidRPr="00411817" w:rsidRDefault="0001687A" w:rsidP="00411817">
      <w:pPr>
        <w:rPr>
          <w:szCs w:val="24"/>
        </w:rPr>
      </w:pPr>
    </w:p>
    <w:p w14:paraId="7FEC5F13" w14:textId="77777777" w:rsidR="0001687A" w:rsidRPr="00411817" w:rsidRDefault="0001687A" w:rsidP="00411817">
      <w:pPr>
        <w:rPr>
          <w:szCs w:val="24"/>
        </w:rPr>
      </w:pPr>
      <w:r w:rsidRPr="00411817">
        <w:rPr>
          <w:szCs w:val="24"/>
        </w:rPr>
        <w:t>Policy function: Other</w:t>
      </w:r>
      <w:r w:rsidR="00F050FE" w:rsidRPr="00411817">
        <w:rPr>
          <w:szCs w:val="24"/>
        </w:rPr>
        <w:t>.</w:t>
      </w:r>
    </w:p>
    <w:p w14:paraId="2A086313" w14:textId="77777777" w:rsidR="0001687A" w:rsidRPr="00411817" w:rsidRDefault="0001687A" w:rsidP="00411817">
      <w:pPr>
        <w:rPr>
          <w:szCs w:val="24"/>
        </w:rPr>
      </w:pPr>
    </w:p>
    <w:p w14:paraId="1ECD9D75" w14:textId="77777777" w:rsidR="0001687A" w:rsidRPr="00411817" w:rsidRDefault="0001687A" w:rsidP="00411817">
      <w:pPr>
        <w:rPr>
          <w:szCs w:val="24"/>
        </w:rPr>
      </w:pPr>
      <w:r w:rsidRPr="00411817">
        <w:rPr>
          <w:szCs w:val="24"/>
        </w:rPr>
        <w:t>To support parents of a child under 16 years to care and cover the extra expenses</w:t>
      </w:r>
      <w:r w:rsidR="00F050FE" w:rsidRPr="00411817">
        <w:rPr>
          <w:szCs w:val="24"/>
        </w:rPr>
        <w:t>.</w:t>
      </w:r>
    </w:p>
    <w:p w14:paraId="511E44E7" w14:textId="77777777" w:rsidR="0001687A" w:rsidRPr="00411817" w:rsidRDefault="0001687A" w:rsidP="00411817">
      <w:pPr>
        <w:rPr>
          <w:szCs w:val="24"/>
        </w:rPr>
      </w:pPr>
    </w:p>
    <w:p w14:paraId="114642FD" w14:textId="77777777" w:rsidR="0001687A" w:rsidRPr="00411817" w:rsidRDefault="0001687A" w:rsidP="00411817">
      <w:pPr>
        <w:rPr>
          <w:szCs w:val="24"/>
        </w:rPr>
      </w:pPr>
      <w:r w:rsidRPr="00411817">
        <w:rPr>
          <w:szCs w:val="24"/>
        </w:rPr>
        <w:t>Benefit: Benefits in cash (e.g. pension).</w:t>
      </w:r>
    </w:p>
    <w:p w14:paraId="4F849B0F" w14:textId="77777777" w:rsidR="0001687A" w:rsidRPr="00411817" w:rsidRDefault="0001687A" w:rsidP="00411817">
      <w:pPr>
        <w:rPr>
          <w:szCs w:val="24"/>
        </w:rPr>
      </w:pPr>
    </w:p>
    <w:p w14:paraId="2D3D5C4D" w14:textId="77777777" w:rsidR="0001687A" w:rsidRPr="00411817" w:rsidRDefault="0001687A" w:rsidP="00411817">
      <w:pPr>
        <w:rPr>
          <w:szCs w:val="24"/>
        </w:rPr>
      </w:pPr>
      <w:r w:rsidRPr="00411817">
        <w:rPr>
          <w:szCs w:val="24"/>
        </w:rPr>
        <w:t>Specificity: The disability assessment is designed for this specific purpose.</w:t>
      </w:r>
    </w:p>
    <w:p w14:paraId="260AC540" w14:textId="77777777" w:rsidR="0001687A" w:rsidRPr="00411817" w:rsidRDefault="0001687A" w:rsidP="00411817">
      <w:pPr>
        <w:rPr>
          <w:szCs w:val="24"/>
        </w:rPr>
      </w:pPr>
    </w:p>
    <w:p w14:paraId="063DE279" w14:textId="77777777" w:rsidR="0001687A" w:rsidRPr="00411817" w:rsidRDefault="0001687A" w:rsidP="00411817">
      <w:pPr>
        <w:tabs>
          <w:tab w:val="left" w:pos="8390"/>
        </w:tabs>
        <w:rPr>
          <w:szCs w:val="24"/>
        </w:rPr>
      </w:pPr>
      <w:r w:rsidRPr="00411817">
        <w:rPr>
          <w:szCs w:val="24"/>
        </w:rPr>
        <w:t>Responsible: KELA - The social insurance institution of Finland</w:t>
      </w:r>
      <w:r w:rsidR="00F050FE" w:rsidRPr="00411817">
        <w:rPr>
          <w:szCs w:val="24"/>
        </w:rPr>
        <w:t>.</w:t>
      </w:r>
    </w:p>
    <w:p w14:paraId="0F25F49B" w14:textId="77777777" w:rsidR="0001687A" w:rsidRPr="00411817" w:rsidRDefault="0001687A" w:rsidP="00411817">
      <w:pPr>
        <w:tabs>
          <w:tab w:val="left" w:pos="8390"/>
        </w:tabs>
        <w:rPr>
          <w:szCs w:val="24"/>
        </w:rPr>
      </w:pPr>
    </w:p>
    <w:p w14:paraId="3E259E13" w14:textId="77777777" w:rsidR="0001687A" w:rsidRPr="00411817" w:rsidRDefault="0001687A" w:rsidP="00411817">
      <w:pPr>
        <w:rPr>
          <w:szCs w:val="24"/>
        </w:rPr>
      </w:pPr>
      <w:r w:rsidRPr="00411817">
        <w:rPr>
          <w:szCs w:val="24"/>
        </w:rPr>
        <w:t xml:space="preserve">How to apply: </w:t>
      </w:r>
      <w:hyperlink r:id="rId8" w:history="1">
        <w:r w:rsidRPr="00411817">
          <w:rPr>
            <w:rStyle w:val="Hyperlink"/>
            <w:szCs w:val="24"/>
          </w:rPr>
          <w:t>http://www.kela.fi/vammaistuki-lapselle</w:t>
        </w:r>
      </w:hyperlink>
      <w:r w:rsidR="00F050FE" w:rsidRPr="00411817">
        <w:rPr>
          <w:szCs w:val="24"/>
        </w:rPr>
        <w:t>.</w:t>
      </w:r>
    </w:p>
    <w:p w14:paraId="442E087B" w14:textId="77777777" w:rsidR="0001687A" w:rsidRPr="00411817" w:rsidRDefault="0001687A" w:rsidP="00411817">
      <w:pPr>
        <w:rPr>
          <w:szCs w:val="24"/>
        </w:rPr>
      </w:pPr>
    </w:p>
    <w:p w14:paraId="35083EC3" w14:textId="77777777" w:rsidR="0001687A" w:rsidRPr="00411817" w:rsidRDefault="0001687A" w:rsidP="00411817">
      <w:pPr>
        <w:pStyle w:val="Style1"/>
      </w:pPr>
      <w:r w:rsidRPr="00411817">
        <w:t xml:space="preserve">Type of </w:t>
      </w:r>
      <w:r w:rsidR="002775A3" w:rsidRPr="00411817">
        <w:t>a</w:t>
      </w:r>
      <w:r w:rsidRPr="00411817">
        <w:t>ssessment: Assessment of need (e.g. for help / support).</w:t>
      </w:r>
    </w:p>
    <w:p w14:paraId="185C7DC8" w14:textId="77777777" w:rsidR="0001687A" w:rsidRPr="00411817" w:rsidRDefault="0001687A" w:rsidP="00411817">
      <w:pPr>
        <w:rPr>
          <w:szCs w:val="24"/>
        </w:rPr>
      </w:pPr>
    </w:p>
    <w:p w14:paraId="2F522B50" w14:textId="1CECADFD" w:rsidR="0001687A" w:rsidRPr="00411817" w:rsidRDefault="0001687A" w:rsidP="00411817">
      <w:pPr>
        <w:rPr>
          <w:szCs w:val="24"/>
        </w:rPr>
      </w:pPr>
      <w:r w:rsidRPr="00411817">
        <w:rPr>
          <w:szCs w:val="24"/>
        </w:rPr>
        <w:t xml:space="preserve">Qualifying criteria: The child can receive disability benefit if </w:t>
      </w:r>
      <w:r w:rsidR="00B84063" w:rsidRPr="00411817">
        <w:rPr>
          <w:szCs w:val="24"/>
        </w:rPr>
        <w:t xml:space="preserve">s/he </w:t>
      </w:r>
      <w:r w:rsidRPr="00411817">
        <w:rPr>
          <w:szCs w:val="24"/>
        </w:rPr>
        <w:t>ha</w:t>
      </w:r>
      <w:r w:rsidR="00B84063" w:rsidRPr="00411817">
        <w:rPr>
          <w:szCs w:val="24"/>
        </w:rPr>
        <w:t>s</w:t>
      </w:r>
      <w:r w:rsidRPr="00411817">
        <w:rPr>
          <w:szCs w:val="24"/>
        </w:rPr>
        <w:t xml:space="preserve"> a diagnosis of a disability or long-term illness and </w:t>
      </w:r>
      <w:r w:rsidR="009B5769" w:rsidRPr="00411817">
        <w:rPr>
          <w:szCs w:val="24"/>
        </w:rPr>
        <w:t xml:space="preserve">s/he </w:t>
      </w:r>
      <w:r w:rsidRPr="00411817">
        <w:rPr>
          <w:szCs w:val="24"/>
        </w:rPr>
        <w:t>need</w:t>
      </w:r>
      <w:r w:rsidR="009B5769" w:rsidRPr="00411817">
        <w:rPr>
          <w:szCs w:val="24"/>
        </w:rPr>
        <w:t>s</w:t>
      </w:r>
      <w:r w:rsidRPr="00411817">
        <w:rPr>
          <w:szCs w:val="24"/>
        </w:rPr>
        <w:t xml:space="preserve"> regular caring, treatments</w:t>
      </w:r>
      <w:r w:rsidR="009B5769" w:rsidRPr="00411817">
        <w:rPr>
          <w:szCs w:val="24"/>
        </w:rPr>
        <w:t xml:space="preserve"> or</w:t>
      </w:r>
      <w:r w:rsidRPr="00411817">
        <w:rPr>
          <w:szCs w:val="24"/>
        </w:rPr>
        <w:t xml:space="preserve"> rehabilitation due to </w:t>
      </w:r>
      <w:r w:rsidR="007334E0" w:rsidRPr="00411817">
        <w:rPr>
          <w:szCs w:val="24"/>
        </w:rPr>
        <w:t xml:space="preserve">her/his </w:t>
      </w:r>
      <w:r w:rsidRPr="00411817">
        <w:rPr>
          <w:szCs w:val="24"/>
        </w:rPr>
        <w:t xml:space="preserve">illness or disability. This need for care and treatments should exceed the </w:t>
      </w:r>
      <w:r w:rsidR="00104797" w:rsidRPr="00411817">
        <w:rPr>
          <w:szCs w:val="24"/>
        </w:rPr>
        <w:t xml:space="preserve">normal </w:t>
      </w:r>
      <w:r w:rsidRPr="00411817">
        <w:rPr>
          <w:szCs w:val="24"/>
        </w:rPr>
        <w:t xml:space="preserve">needs of </w:t>
      </w:r>
      <w:r w:rsidR="00C35389" w:rsidRPr="00411817">
        <w:rPr>
          <w:szCs w:val="24"/>
        </w:rPr>
        <w:t xml:space="preserve">the </w:t>
      </w:r>
      <w:r w:rsidRPr="00411817">
        <w:rPr>
          <w:szCs w:val="24"/>
        </w:rPr>
        <w:t>age group and last at least for 6 months.</w:t>
      </w:r>
      <w:r w:rsidR="00604A25" w:rsidRPr="00411817">
        <w:rPr>
          <w:szCs w:val="24"/>
        </w:rPr>
        <w:t xml:space="preserve"> </w:t>
      </w:r>
    </w:p>
    <w:p w14:paraId="7E5464BD" w14:textId="77777777" w:rsidR="0001687A" w:rsidRPr="00411817" w:rsidRDefault="0001687A" w:rsidP="00411817">
      <w:pPr>
        <w:rPr>
          <w:szCs w:val="24"/>
        </w:rPr>
      </w:pPr>
    </w:p>
    <w:p w14:paraId="06A9AE36" w14:textId="3EDB9362" w:rsidR="0001687A" w:rsidRPr="00411817" w:rsidRDefault="005A7A89" w:rsidP="00411817">
      <w:pPr>
        <w:rPr>
          <w:szCs w:val="24"/>
        </w:rPr>
      </w:pPr>
      <w:r w:rsidRPr="00411817">
        <w:rPr>
          <w:szCs w:val="24"/>
        </w:rPr>
        <w:t xml:space="preserve">Method: </w:t>
      </w:r>
      <w:r w:rsidR="00A539A8" w:rsidRPr="00411817">
        <w:rPr>
          <w:szCs w:val="24"/>
        </w:rPr>
        <w:t>Documentary evidence</w:t>
      </w:r>
      <w:r w:rsidRPr="00411817">
        <w:rPr>
          <w:szCs w:val="24"/>
        </w:rPr>
        <w:t>.</w:t>
      </w:r>
    </w:p>
    <w:p w14:paraId="368CF15C" w14:textId="77777777" w:rsidR="0001687A" w:rsidRPr="00411817" w:rsidRDefault="0001687A" w:rsidP="00411817">
      <w:pPr>
        <w:rPr>
          <w:szCs w:val="24"/>
        </w:rPr>
      </w:pPr>
    </w:p>
    <w:p w14:paraId="5814228C" w14:textId="2DDAAB4B" w:rsidR="0001687A" w:rsidRPr="00411817" w:rsidRDefault="0001687A" w:rsidP="00411817">
      <w:pPr>
        <w:rPr>
          <w:szCs w:val="24"/>
        </w:rPr>
      </w:pPr>
      <w:r w:rsidRPr="00411817">
        <w:rPr>
          <w:szCs w:val="24"/>
        </w:rPr>
        <w:t xml:space="preserve">Assessor: Medical doctor, </w:t>
      </w:r>
      <w:r w:rsidR="006167A3" w:rsidRPr="00411817">
        <w:rPr>
          <w:szCs w:val="24"/>
        </w:rPr>
        <w:t>self-assessment</w:t>
      </w:r>
      <w:r w:rsidR="004A7AAB" w:rsidRPr="00411817">
        <w:rPr>
          <w:szCs w:val="24"/>
        </w:rPr>
        <w:t>, civil servant</w:t>
      </w:r>
      <w:r w:rsidR="00F050FE" w:rsidRPr="00411817">
        <w:rPr>
          <w:szCs w:val="24"/>
        </w:rPr>
        <w:t>.</w:t>
      </w:r>
    </w:p>
    <w:p w14:paraId="177E43AE" w14:textId="77777777" w:rsidR="0001687A" w:rsidRPr="00411817" w:rsidRDefault="0001687A" w:rsidP="00411817">
      <w:pPr>
        <w:rPr>
          <w:szCs w:val="24"/>
        </w:rPr>
      </w:pPr>
    </w:p>
    <w:p w14:paraId="61F7367C" w14:textId="1DDD439C" w:rsidR="0001687A" w:rsidRPr="00411817" w:rsidRDefault="0001687A" w:rsidP="00411817">
      <w:pPr>
        <w:rPr>
          <w:szCs w:val="24"/>
        </w:rPr>
      </w:pPr>
      <w:r w:rsidRPr="00411817">
        <w:rPr>
          <w:szCs w:val="24"/>
        </w:rPr>
        <w:t>Supporting evidence: Self-assessment (</w:t>
      </w:r>
      <w:r w:rsidR="001A305A" w:rsidRPr="00411817">
        <w:rPr>
          <w:szCs w:val="24"/>
        </w:rPr>
        <w:t xml:space="preserve">a </w:t>
      </w:r>
      <w:r w:rsidRPr="00411817">
        <w:rPr>
          <w:szCs w:val="24"/>
        </w:rPr>
        <w:t xml:space="preserve">statement or </w:t>
      </w:r>
      <w:r w:rsidR="001A305A" w:rsidRPr="00411817">
        <w:rPr>
          <w:szCs w:val="24"/>
        </w:rPr>
        <w:t xml:space="preserve">a </w:t>
      </w:r>
      <w:r w:rsidRPr="00411817">
        <w:rPr>
          <w:szCs w:val="24"/>
        </w:rPr>
        <w:t>structured questionnaire completed by the individual). A medical note or letter from a doctor who treats the applicant.</w:t>
      </w:r>
    </w:p>
    <w:p w14:paraId="63F22FCD" w14:textId="77777777" w:rsidR="0001687A" w:rsidRPr="00411817" w:rsidRDefault="0001687A" w:rsidP="00411817">
      <w:pPr>
        <w:rPr>
          <w:szCs w:val="24"/>
        </w:rPr>
      </w:pPr>
    </w:p>
    <w:p w14:paraId="5D20B5DF" w14:textId="09275E54" w:rsidR="0001687A" w:rsidRPr="00411817" w:rsidRDefault="0001687A" w:rsidP="00411817">
      <w:pPr>
        <w:rPr>
          <w:szCs w:val="24"/>
        </w:rPr>
      </w:pPr>
      <w:r w:rsidRPr="00411817">
        <w:rPr>
          <w:szCs w:val="24"/>
        </w:rPr>
        <w:t xml:space="preserve">Decision maker: </w:t>
      </w:r>
      <w:r w:rsidR="001A305A" w:rsidRPr="00411817">
        <w:rPr>
          <w:szCs w:val="24"/>
        </w:rPr>
        <w:t xml:space="preserve">A </w:t>
      </w:r>
      <w:r w:rsidRPr="00411817">
        <w:rPr>
          <w:szCs w:val="24"/>
        </w:rPr>
        <w:t>civil servant</w:t>
      </w:r>
      <w:r w:rsidR="009724DB" w:rsidRPr="00411817">
        <w:rPr>
          <w:szCs w:val="24"/>
        </w:rPr>
        <w:t xml:space="preserve"> of KELA</w:t>
      </w:r>
      <w:r w:rsidR="00F050FE" w:rsidRPr="00411817">
        <w:rPr>
          <w:szCs w:val="24"/>
        </w:rPr>
        <w:t>.</w:t>
      </w:r>
    </w:p>
    <w:p w14:paraId="4AEE0327" w14:textId="77777777" w:rsidR="0001687A" w:rsidRPr="00411817" w:rsidRDefault="0001687A" w:rsidP="00411817">
      <w:pPr>
        <w:rPr>
          <w:szCs w:val="24"/>
        </w:rPr>
      </w:pPr>
    </w:p>
    <w:p w14:paraId="27FBD286" w14:textId="77777777" w:rsidR="0001687A" w:rsidRPr="00411817" w:rsidRDefault="0001687A" w:rsidP="00411817">
      <w:pPr>
        <w:rPr>
          <w:szCs w:val="24"/>
        </w:rPr>
      </w:pPr>
      <w:r w:rsidRPr="00411817">
        <w:rPr>
          <w:szCs w:val="24"/>
        </w:rPr>
        <w:lastRenderedPageBreak/>
        <w:t xml:space="preserve">Further details of the assessment: </w:t>
      </w:r>
      <w:hyperlink r:id="rId9" w:history="1">
        <w:r w:rsidRPr="00411817">
          <w:rPr>
            <w:rStyle w:val="Hyperlink"/>
            <w:szCs w:val="24"/>
          </w:rPr>
          <w:t>http://www.kela.fi/vammaistuki-lapselle-nain-haet</w:t>
        </w:r>
      </w:hyperlink>
      <w:r w:rsidR="00F050FE" w:rsidRPr="00411817">
        <w:rPr>
          <w:szCs w:val="24"/>
        </w:rPr>
        <w:t>.</w:t>
      </w:r>
    </w:p>
    <w:p w14:paraId="02C832FA" w14:textId="77777777" w:rsidR="0001687A" w:rsidRPr="00411817" w:rsidRDefault="0001687A" w:rsidP="00411817">
      <w:pPr>
        <w:rPr>
          <w:szCs w:val="24"/>
        </w:rPr>
      </w:pPr>
    </w:p>
    <w:p w14:paraId="5558618F" w14:textId="77777777" w:rsidR="0001687A" w:rsidRPr="00411817" w:rsidRDefault="0001687A" w:rsidP="00411817">
      <w:pPr>
        <w:tabs>
          <w:tab w:val="left" w:pos="7450"/>
        </w:tabs>
        <w:rPr>
          <w:szCs w:val="24"/>
        </w:rPr>
      </w:pPr>
      <w:r w:rsidRPr="00411817">
        <w:rPr>
          <w:szCs w:val="24"/>
        </w:rPr>
        <w:t>Notification of outcome: A letter explaining the outcome.</w:t>
      </w:r>
    </w:p>
    <w:p w14:paraId="3AA38265" w14:textId="77777777" w:rsidR="0001687A" w:rsidRPr="00411817" w:rsidRDefault="0001687A" w:rsidP="00411817">
      <w:pPr>
        <w:tabs>
          <w:tab w:val="left" w:pos="7450"/>
        </w:tabs>
        <w:rPr>
          <w:szCs w:val="24"/>
        </w:rPr>
      </w:pPr>
    </w:p>
    <w:p w14:paraId="2DCE2633" w14:textId="77777777" w:rsidR="00B91BEA" w:rsidRPr="00411817" w:rsidRDefault="0001687A" w:rsidP="00411817">
      <w:pPr>
        <w:rPr>
          <w:szCs w:val="24"/>
        </w:rPr>
      </w:pPr>
      <w:r w:rsidRPr="00411817">
        <w:rPr>
          <w:szCs w:val="24"/>
        </w:rPr>
        <w:t>Appeal possible</w:t>
      </w:r>
      <w:r w:rsidR="00F050FE" w:rsidRPr="00411817">
        <w:rPr>
          <w:szCs w:val="24"/>
        </w:rPr>
        <w:t xml:space="preserve">: </w:t>
      </w:r>
      <w:hyperlink r:id="rId10" w:history="1">
        <w:r w:rsidRPr="00411817">
          <w:rPr>
            <w:rStyle w:val="Hyperlink"/>
            <w:szCs w:val="24"/>
          </w:rPr>
          <w:t>http://www.kela.fi/paatoksesta-valittaminen</w:t>
        </w:r>
      </w:hyperlink>
      <w:r w:rsidR="00B91BEA" w:rsidRPr="00411817">
        <w:rPr>
          <w:szCs w:val="24"/>
        </w:rPr>
        <w:t xml:space="preserve"> </w:t>
      </w:r>
    </w:p>
    <w:p w14:paraId="589C2D45" w14:textId="465A6773" w:rsidR="00732C8D" w:rsidRPr="00411817" w:rsidRDefault="00B91BEA" w:rsidP="00411817">
      <w:pPr>
        <w:rPr>
          <w:szCs w:val="24"/>
        </w:rPr>
      </w:pPr>
      <w:hyperlink r:id="rId11" w:history="1">
        <w:r w:rsidRPr="00411817">
          <w:rPr>
            <w:rStyle w:val="Hyperlink"/>
            <w:szCs w:val="24"/>
          </w:rPr>
          <w:t>https://www.kela.fi/web/en/from-an-application-to-a-decision_how-to-appeal-a-decision?inheritRedirect=true</w:t>
        </w:r>
      </w:hyperlink>
    </w:p>
    <w:p w14:paraId="7A81997D" w14:textId="77777777" w:rsidR="00732C8D" w:rsidRPr="00411817" w:rsidRDefault="00732C8D" w:rsidP="00411817">
      <w:pPr>
        <w:rPr>
          <w:szCs w:val="24"/>
        </w:rPr>
      </w:pPr>
    </w:p>
    <w:p w14:paraId="7BF65536" w14:textId="2EA01D12" w:rsidR="007468C8" w:rsidRPr="00411817" w:rsidRDefault="00B91BEA" w:rsidP="00411817">
      <w:pPr>
        <w:rPr>
          <w:b/>
          <w:szCs w:val="24"/>
        </w:rPr>
      </w:pPr>
      <w:r w:rsidRPr="00411817">
        <w:rPr>
          <w:rFonts w:eastAsia="Times New Roman"/>
          <w:szCs w:val="24"/>
          <w:lang w:val="en-US" w:eastAsia="fi-FI"/>
        </w:rPr>
        <w:t>The appeal can be made by using a form for appeals pro</w:t>
      </w:r>
      <w:r w:rsidR="00732C8D" w:rsidRPr="00411817">
        <w:rPr>
          <w:rFonts w:eastAsia="Times New Roman"/>
          <w:szCs w:val="24"/>
          <w:lang w:val="en-US" w:eastAsia="fi-FI"/>
        </w:rPr>
        <w:t>vided by K</w:t>
      </w:r>
      <w:r w:rsidR="003B25C0" w:rsidRPr="00411817">
        <w:rPr>
          <w:szCs w:val="24"/>
          <w:lang w:val="en-US"/>
        </w:rPr>
        <w:t>ELA</w:t>
      </w:r>
      <w:r w:rsidR="00732C8D" w:rsidRPr="00411817">
        <w:rPr>
          <w:rFonts w:eastAsia="Times New Roman"/>
          <w:szCs w:val="24"/>
          <w:lang w:val="en-US" w:eastAsia="fi-FI"/>
        </w:rPr>
        <w:t xml:space="preserve"> or digitally filling a form online. The appeal can also be freely formulated, but it </w:t>
      </w:r>
      <w:proofErr w:type="gramStart"/>
      <w:r w:rsidR="00732C8D" w:rsidRPr="00411817">
        <w:rPr>
          <w:rFonts w:eastAsia="Times New Roman"/>
          <w:szCs w:val="24"/>
          <w:lang w:val="en-US" w:eastAsia="fi-FI"/>
        </w:rPr>
        <w:t>has to</w:t>
      </w:r>
      <w:proofErr w:type="gramEnd"/>
      <w:r w:rsidR="00732C8D" w:rsidRPr="00411817">
        <w:rPr>
          <w:rFonts w:eastAsia="Times New Roman"/>
          <w:szCs w:val="24"/>
          <w:lang w:val="en-US" w:eastAsia="fi-FI"/>
        </w:rPr>
        <w:t xml:space="preserve"> include </w:t>
      </w:r>
      <w:r w:rsidR="002721E5" w:rsidRPr="00411817">
        <w:rPr>
          <w:szCs w:val="24"/>
          <w:lang w:val="en-US"/>
        </w:rPr>
        <w:t xml:space="preserve">the </w:t>
      </w:r>
      <w:r w:rsidR="00732C8D" w:rsidRPr="00411817">
        <w:rPr>
          <w:rFonts w:eastAsia="Times New Roman"/>
          <w:szCs w:val="24"/>
          <w:lang w:val="en-US" w:eastAsia="fi-FI"/>
        </w:rPr>
        <w:t xml:space="preserve">following information: name, personal identity code, </w:t>
      </w:r>
      <w:r w:rsidR="00732C8D" w:rsidRPr="00411817">
        <w:rPr>
          <w:szCs w:val="24"/>
          <w:lang w:val="en-US"/>
        </w:rPr>
        <w:t xml:space="preserve">contact information, </w:t>
      </w:r>
      <w:r w:rsidR="00732C8D" w:rsidRPr="00411817">
        <w:rPr>
          <w:rFonts w:eastAsia="Times New Roman"/>
          <w:szCs w:val="24"/>
          <w:lang w:val="en-US" w:eastAsia="fi-FI"/>
        </w:rPr>
        <w:t>the decision the appeal is concerning</w:t>
      </w:r>
      <w:r w:rsidR="00732C8D" w:rsidRPr="00411817">
        <w:rPr>
          <w:szCs w:val="24"/>
          <w:lang w:val="en-US"/>
        </w:rPr>
        <w:t>, how</w:t>
      </w:r>
      <w:r w:rsidR="00732C8D" w:rsidRPr="00411817">
        <w:rPr>
          <w:rFonts w:eastAsia="Times New Roman"/>
          <w:szCs w:val="24"/>
          <w:lang w:val="en-US" w:eastAsia="fi-FI"/>
        </w:rPr>
        <w:t xml:space="preserve"> </w:t>
      </w:r>
      <w:r w:rsidR="00732C8D" w:rsidRPr="00411817">
        <w:rPr>
          <w:szCs w:val="24"/>
          <w:lang w:val="en-US"/>
        </w:rPr>
        <w:t xml:space="preserve">and why </w:t>
      </w:r>
      <w:r w:rsidR="00732C8D" w:rsidRPr="00411817">
        <w:rPr>
          <w:rFonts w:eastAsia="Times New Roman"/>
          <w:szCs w:val="24"/>
          <w:lang w:val="en-US" w:eastAsia="fi-FI"/>
        </w:rPr>
        <w:t xml:space="preserve">the decision </w:t>
      </w:r>
      <w:r w:rsidR="00732C8D" w:rsidRPr="00411817">
        <w:rPr>
          <w:szCs w:val="24"/>
          <w:lang w:val="en-US"/>
        </w:rPr>
        <w:t>should</w:t>
      </w:r>
      <w:r w:rsidR="00732C8D" w:rsidRPr="00411817">
        <w:rPr>
          <w:rFonts w:eastAsia="Times New Roman"/>
          <w:szCs w:val="24"/>
          <w:lang w:val="en-US" w:eastAsia="fi-FI"/>
        </w:rPr>
        <w:t xml:space="preserve"> be changed</w:t>
      </w:r>
      <w:r w:rsidR="00732C8D" w:rsidRPr="00411817">
        <w:rPr>
          <w:szCs w:val="24"/>
          <w:lang w:val="en-US"/>
        </w:rPr>
        <w:t xml:space="preserve">. The appeal </w:t>
      </w:r>
      <w:proofErr w:type="gramStart"/>
      <w:r w:rsidR="00732C8D" w:rsidRPr="00411817">
        <w:rPr>
          <w:szCs w:val="24"/>
          <w:lang w:val="en-US"/>
        </w:rPr>
        <w:t>has to</w:t>
      </w:r>
      <w:proofErr w:type="gramEnd"/>
      <w:r w:rsidR="00732C8D" w:rsidRPr="00411817">
        <w:rPr>
          <w:szCs w:val="24"/>
          <w:lang w:val="en-US"/>
        </w:rPr>
        <w:t xml:space="preserve"> be signed. The appeal </w:t>
      </w:r>
      <w:proofErr w:type="gramStart"/>
      <w:r w:rsidR="00732C8D" w:rsidRPr="00411817">
        <w:rPr>
          <w:szCs w:val="24"/>
          <w:lang w:val="en-US"/>
        </w:rPr>
        <w:t>has to</w:t>
      </w:r>
      <w:proofErr w:type="gramEnd"/>
      <w:r w:rsidR="00732C8D" w:rsidRPr="00411817">
        <w:rPr>
          <w:szCs w:val="24"/>
          <w:lang w:val="en-US"/>
        </w:rPr>
        <w:t xml:space="preserve"> be made in </w:t>
      </w:r>
      <w:r w:rsidR="00732C8D" w:rsidRPr="00411817">
        <w:rPr>
          <w:rFonts w:eastAsia="Times New Roman"/>
          <w:szCs w:val="24"/>
          <w:lang w:val="en-US" w:eastAsia="fi-FI"/>
        </w:rPr>
        <w:t>37 days from the date of mailing of the decision. If K</w:t>
      </w:r>
      <w:r w:rsidR="005C58D6" w:rsidRPr="00411817">
        <w:rPr>
          <w:szCs w:val="24"/>
          <w:lang w:val="en-US"/>
        </w:rPr>
        <w:t>ELA</w:t>
      </w:r>
      <w:r w:rsidR="00732C8D" w:rsidRPr="00411817">
        <w:rPr>
          <w:rFonts w:eastAsia="Times New Roman"/>
          <w:szCs w:val="24"/>
          <w:lang w:val="en-US" w:eastAsia="fi-FI"/>
        </w:rPr>
        <w:t xml:space="preserve"> considers that it cannot amend </w:t>
      </w:r>
      <w:r w:rsidR="00732C8D" w:rsidRPr="00411817">
        <w:rPr>
          <w:szCs w:val="24"/>
          <w:lang w:val="en-US"/>
        </w:rPr>
        <w:t>the decision in the way appealed, it will forward the appeal to the relevant Appeal Board. There is</w:t>
      </w:r>
      <w:r w:rsidR="00732C8D" w:rsidRPr="00411817">
        <w:rPr>
          <w:rFonts w:eastAsia="Times New Roman"/>
          <w:szCs w:val="24"/>
          <w:lang w:val="en-US" w:eastAsia="fi-FI"/>
        </w:rPr>
        <w:t xml:space="preserve"> a further right of appeal to the Insurance Court, which is the highest court of appeal. Both will issu</w:t>
      </w:r>
      <w:r w:rsidR="00732C8D" w:rsidRPr="00411817">
        <w:rPr>
          <w:szCs w:val="24"/>
          <w:lang w:val="en-US"/>
        </w:rPr>
        <w:t>e a written decision on the</w:t>
      </w:r>
      <w:r w:rsidR="00732C8D" w:rsidRPr="00411817">
        <w:rPr>
          <w:rFonts w:eastAsia="Times New Roman"/>
          <w:szCs w:val="24"/>
          <w:lang w:val="en-US" w:eastAsia="fi-FI"/>
        </w:rPr>
        <w:t xml:space="preserve"> appeal.</w:t>
      </w:r>
      <w:r w:rsidR="00732C8D" w:rsidRPr="00411817">
        <w:rPr>
          <w:szCs w:val="24"/>
          <w:lang w:val="en-US"/>
        </w:rPr>
        <w:t xml:space="preserve"> A</w:t>
      </w:r>
      <w:r w:rsidR="00732C8D" w:rsidRPr="00411817">
        <w:rPr>
          <w:rFonts w:eastAsia="Times New Roman"/>
          <w:szCs w:val="24"/>
          <w:lang w:val="en-US" w:eastAsia="fi-FI"/>
        </w:rPr>
        <w:t>ppeals to the Appeal Board or the Insurance Court are processed free of charge.</w:t>
      </w:r>
    </w:p>
    <w:p w14:paraId="2D63F951" w14:textId="77777777" w:rsidR="007468C8" w:rsidRPr="00411817" w:rsidRDefault="007468C8" w:rsidP="00411817">
      <w:pPr>
        <w:rPr>
          <w:szCs w:val="24"/>
        </w:rPr>
      </w:pPr>
    </w:p>
    <w:p w14:paraId="72CE0DA2" w14:textId="4D5EC671" w:rsidR="009F19FB" w:rsidRPr="00411817" w:rsidRDefault="009F19FB" w:rsidP="00411817">
      <w:pPr>
        <w:pStyle w:val="Style1"/>
      </w:pPr>
      <w:r w:rsidRPr="00411817">
        <w:t>Example 2: Support according to the Disability Service Act 380/1987</w:t>
      </w:r>
      <w:r w:rsidR="00C4770A" w:rsidRPr="00411817">
        <w:t xml:space="preserve">: </w:t>
      </w:r>
      <w:r w:rsidRPr="00411817">
        <w:t>Entitlement for a variety of disability services</w:t>
      </w:r>
    </w:p>
    <w:p w14:paraId="65EDFDBB" w14:textId="77777777" w:rsidR="009F19FB" w:rsidRPr="00411817" w:rsidRDefault="009F19FB" w:rsidP="00411817">
      <w:pPr>
        <w:rPr>
          <w:szCs w:val="24"/>
        </w:rPr>
      </w:pPr>
    </w:p>
    <w:p w14:paraId="762BCEC4" w14:textId="77777777" w:rsidR="009F19FB" w:rsidRPr="00411817" w:rsidRDefault="009F19FB" w:rsidP="00411817">
      <w:pPr>
        <w:rPr>
          <w:szCs w:val="24"/>
        </w:rPr>
      </w:pPr>
      <w:r w:rsidRPr="00411817">
        <w:rPr>
          <w:szCs w:val="24"/>
        </w:rPr>
        <w:t>Policy function: Assessment for multiple purposes (access to various disability benefits).</w:t>
      </w:r>
    </w:p>
    <w:p w14:paraId="09A81B42" w14:textId="77777777" w:rsidR="009F19FB" w:rsidRPr="00411817" w:rsidRDefault="009F19FB" w:rsidP="00411817">
      <w:pPr>
        <w:rPr>
          <w:szCs w:val="24"/>
        </w:rPr>
      </w:pPr>
    </w:p>
    <w:p w14:paraId="112A75BE" w14:textId="53592E37" w:rsidR="009F19FB" w:rsidRPr="00411817" w:rsidRDefault="009F19FB" w:rsidP="00411817">
      <w:pPr>
        <w:tabs>
          <w:tab w:val="left" w:pos="8198"/>
        </w:tabs>
        <w:rPr>
          <w:szCs w:val="24"/>
        </w:rPr>
      </w:pPr>
      <w:r w:rsidRPr="00411817">
        <w:rPr>
          <w:szCs w:val="24"/>
        </w:rPr>
        <w:t xml:space="preserve">Benefit: Benefits in cash (e.g. </w:t>
      </w:r>
      <w:r w:rsidR="00EB4A6F" w:rsidRPr="00411817">
        <w:rPr>
          <w:szCs w:val="24"/>
        </w:rPr>
        <w:t>extra costs for clothing</w:t>
      </w:r>
      <w:r w:rsidRPr="00411817">
        <w:rPr>
          <w:szCs w:val="24"/>
        </w:rPr>
        <w:t>). Be</w:t>
      </w:r>
      <w:r w:rsidR="005A7A89" w:rsidRPr="00411817">
        <w:rPr>
          <w:szCs w:val="24"/>
        </w:rPr>
        <w:t xml:space="preserve">nefits in kind (e.g. </w:t>
      </w:r>
      <w:r w:rsidR="00485BED" w:rsidRPr="00411817">
        <w:rPr>
          <w:szCs w:val="24"/>
        </w:rPr>
        <w:t>personal assistance</w:t>
      </w:r>
      <w:r w:rsidR="005A7A89" w:rsidRPr="00411817">
        <w:rPr>
          <w:szCs w:val="24"/>
        </w:rPr>
        <w:t>).</w:t>
      </w:r>
    </w:p>
    <w:p w14:paraId="24F3A76F" w14:textId="77777777" w:rsidR="009F19FB" w:rsidRPr="00411817" w:rsidRDefault="009F19FB" w:rsidP="00411817">
      <w:pPr>
        <w:tabs>
          <w:tab w:val="left" w:pos="8198"/>
        </w:tabs>
        <w:rPr>
          <w:szCs w:val="24"/>
        </w:rPr>
      </w:pPr>
    </w:p>
    <w:p w14:paraId="326B03A6" w14:textId="77777777" w:rsidR="009F19FB" w:rsidRPr="00411817" w:rsidRDefault="009F19FB" w:rsidP="00411817">
      <w:pPr>
        <w:rPr>
          <w:szCs w:val="24"/>
        </w:rPr>
      </w:pPr>
      <w:r w:rsidRPr="00411817">
        <w:rPr>
          <w:szCs w:val="24"/>
        </w:rPr>
        <w:t>Specificity: The disability assessment is designed for this specific purpose.</w:t>
      </w:r>
    </w:p>
    <w:p w14:paraId="4E77C53B" w14:textId="77777777" w:rsidR="009F19FB" w:rsidRPr="00411817" w:rsidRDefault="009F19FB" w:rsidP="00411817">
      <w:pPr>
        <w:rPr>
          <w:szCs w:val="24"/>
        </w:rPr>
      </w:pPr>
    </w:p>
    <w:p w14:paraId="63D63EAD" w14:textId="77777777" w:rsidR="009F19FB" w:rsidRPr="00411817" w:rsidRDefault="009F19FB" w:rsidP="00411817">
      <w:pPr>
        <w:rPr>
          <w:szCs w:val="24"/>
        </w:rPr>
      </w:pPr>
      <w:r w:rsidRPr="00411817">
        <w:rPr>
          <w:szCs w:val="24"/>
        </w:rPr>
        <w:t>Responsible: The Social service authorities in every municipality or joint municipalities</w:t>
      </w:r>
      <w:r w:rsidR="005A7A89" w:rsidRPr="00411817">
        <w:rPr>
          <w:szCs w:val="24"/>
        </w:rPr>
        <w:t>.</w:t>
      </w:r>
    </w:p>
    <w:p w14:paraId="2D2F4F50" w14:textId="77777777" w:rsidR="009F19FB" w:rsidRPr="00411817" w:rsidRDefault="009F19FB" w:rsidP="00411817">
      <w:pPr>
        <w:rPr>
          <w:szCs w:val="24"/>
        </w:rPr>
      </w:pPr>
    </w:p>
    <w:p w14:paraId="0B026916" w14:textId="77777777" w:rsidR="009F19FB" w:rsidRPr="00411817" w:rsidRDefault="009F19FB" w:rsidP="00411817">
      <w:pPr>
        <w:rPr>
          <w:szCs w:val="24"/>
        </w:rPr>
      </w:pPr>
      <w:r w:rsidRPr="00411817">
        <w:rPr>
          <w:szCs w:val="24"/>
        </w:rPr>
        <w:t xml:space="preserve">How to apply: </w:t>
      </w:r>
      <w:hyperlink r:id="rId12" w:history="1">
        <w:r w:rsidRPr="00411817">
          <w:rPr>
            <w:rStyle w:val="Hyperlink"/>
            <w:szCs w:val="24"/>
          </w:rPr>
          <w:t>https://www.hel.fi/vammaiset/fi/tuki/sosiaalityo/</w:t>
        </w:r>
      </w:hyperlink>
      <w:r w:rsidR="005A7A89" w:rsidRPr="00411817">
        <w:rPr>
          <w:szCs w:val="24"/>
        </w:rPr>
        <w:t>.</w:t>
      </w:r>
    </w:p>
    <w:p w14:paraId="76862D3B" w14:textId="77777777" w:rsidR="009F19FB" w:rsidRPr="00411817" w:rsidRDefault="009F19FB" w:rsidP="00411817">
      <w:pPr>
        <w:rPr>
          <w:szCs w:val="24"/>
        </w:rPr>
      </w:pPr>
    </w:p>
    <w:p w14:paraId="14823223" w14:textId="77777777" w:rsidR="009F19FB" w:rsidRPr="00411817" w:rsidRDefault="009F19FB" w:rsidP="00411817">
      <w:pPr>
        <w:pStyle w:val="Style1"/>
      </w:pPr>
      <w:r w:rsidRPr="00411817">
        <w:t xml:space="preserve">Type of </w:t>
      </w:r>
      <w:r w:rsidR="002775A3" w:rsidRPr="00411817">
        <w:t>a</w:t>
      </w:r>
      <w:r w:rsidRPr="00411817">
        <w:t>ssessment: Assessment of need (e.g. for help / support).</w:t>
      </w:r>
    </w:p>
    <w:p w14:paraId="61CA2C60" w14:textId="77777777" w:rsidR="009F19FB" w:rsidRPr="00411817" w:rsidRDefault="009F19FB" w:rsidP="00411817">
      <w:pPr>
        <w:rPr>
          <w:szCs w:val="24"/>
        </w:rPr>
      </w:pPr>
    </w:p>
    <w:p w14:paraId="2415398A" w14:textId="57A20644" w:rsidR="009F19FB" w:rsidRPr="00411817" w:rsidRDefault="009F19FB" w:rsidP="00411817">
      <w:pPr>
        <w:rPr>
          <w:szCs w:val="24"/>
        </w:rPr>
      </w:pPr>
      <w:r w:rsidRPr="00411817">
        <w:rPr>
          <w:szCs w:val="24"/>
        </w:rPr>
        <w:t>Qualifying criteria: According to the Disability Services Act 380/1987, a disabled person is a person who</w:t>
      </w:r>
      <w:r w:rsidR="00841258" w:rsidRPr="00411817">
        <w:rPr>
          <w:szCs w:val="24"/>
        </w:rPr>
        <w:t>,</w:t>
      </w:r>
      <w:r w:rsidRPr="00411817">
        <w:rPr>
          <w:szCs w:val="24"/>
        </w:rPr>
        <w:t xml:space="preserve"> due to a disability or illness</w:t>
      </w:r>
      <w:r w:rsidR="00841258" w:rsidRPr="00411817">
        <w:rPr>
          <w:szCs w:val="24"/>
        </w:rPr>
        <w:t>,</w:t>
      </w:r>
      <w:r w:rsidRPr="00411817">
        <w:rPr>
          <w:szCs w:val="24"/>
        </w:rPr>
        <w:t xml:space="preserve"> has long-term and severe difficulties to manage everyday life. Some forms of support are only directed to severely disabled persons. The definitions and </w:t>
      </w:r>
      <w:r w:rsidR="00604A25" w:rsidRPr="00411817">
        <w:rPr>
          <w:szCs w:val="24"/>
        </w:rPr>
        <w:t xml:space="preserve">criteria </w:t>
      </w:r>
      <w:r w:rsidRPr="00411817">
        <w:rPr>
          <w:szCs w:val="24"/>
        </w:rPr>
        <w:t>are indicated for each type of service or support</w:t>
      </w:r>
      <w:r w:rsidR="00273C09" w:rsidRPr="00411817">
        <w:rPr>
          <w:szCs w:val="24"/>
        </w:rPr>
        <w:t>,</w:t>
      </w:r>
      <w:r w:rsidR="009732A5" w:rsidRPr="00411817">
        <w:rPr>
          <w:szCs w:val="24"/>
        </w:rPr>
        <w:t xml:space="preserve"> but </w:t>
      </w:r>
      <w:r w:rsidR="00A410E9" w:rsidRPr="00411817">
        <w:rPr>
          <w:szCs w:val="24"/>
        </w:rPr>
        <w:t xml:space="preserve">the Act leaves </w:t>
      </w:r>
      <w:r w:rsidR="009732A5" w:rsidRPr="00411817">
        <w:rPr>
          <w:szCs w:val="24"/>
        </w:rPr>
        <w:t>a lot of discretion to the municipalities</w:t>
      </w:r>
      <w:r w:rsidRPr="00411817">
        <w:rPr>
          <w:szCs w:val="24"/>
        </w:rPr>
        <w:t xml:space="preserve">. </w:t>
      </w:r>
      <w:r w:rsidR="009732A5" w:rsidRPr="00411817">
        <w:rPr>
          <w:szCs w:val="24"/>
        </w:rPr>
        <w:t>As a result, t</w:t>
      </w:r>
      <w:r w:rsidRPr="00411817">
        <w:rPr>
          <w:szCs w:val="24"/>
        </w:rPr>
        <w:t xml:space="preserve">here are </w:t>
      </w:r>
      <w:r w:rsidR="00021FC9" w:rsidRPr="00411817">
        <w:rPr>
          <w:szCs w:val="24"/>
        </w:rPr>
        <w:t xml:space="preserve">local </w:t>
      </w:r>
      <w:r w:rsidRPr="00411817">
        <w:rPr>
          <w:szCs w:val="24"/>
        </w:rPr>
        <w:t xml:space="preserve">variations </w:t>
      </w:r>
      <w:r w:rsidR="00021FC9" w:rsidRPr="00411817">
        <w:rPr>
          <w:szCs w:val="24"/>
        </w:rPr>
        <w:t xml:space="preserve">in the assessment between different </w:t>
      </w:r>
      <w:r w:rsidRPr="00411817">
        <w:rPr>
          <w:szCs w:val="24"/>
        </w:rPr>
        <w:t>municipal</w:t>
      </w:r>
      <w:r w:rsidR="00021FC9" w:rsidRPr="00411817">
        <w:rPr>
          <w:szCs w:val="24"/>
        </w:rPr>
        <w:t>ities</w:t>
      </w:r>
      <w:r w:rsidRPr="00411817">
        <w:rPr>
          <w:szCs w:val="24"/>
        </w:rPr>
        <w:t xml:space="preserve">. Only in cases that have been tried in court and have </w:t>
      </w:r>
      <w:r w:rsidR="00F45419" w:rsidRPr="00411817">
        <w:rPr>
          <w:szCs w:val="24"/>
        </w:rPr>
        <w:t xml:space="preserve">a </w:t>
      </w:r>
      <w:r w:rsidRPr="00411817">
        <w:rPr>
          <w:szCs w:val="24"/>
        </w:rPr>
        <w:t>court decision</w:t>
      </w:r>
      <w:r w:rsidR="00112285" w:rsidRPr="00411817">
        <w:rPr>
          <w:szCs w:val="24"/>
        </w:rPr>
        <w:t>,</w:t>
      </w:r>
      <w:r w:rsidRPr="00411817">
        <w:rPr>
          <w:szCs w:val="24"/>
        </w:rPr>
        <w:t xml:space="preserve"> </w:t>
      </w:r>
      <w:r w:rsidR="00112285" w:rsidRPr="00411817">
        <w:rPr>
          <w:szCs w:val="24"/>
        </w:rPr>
        <w:t xml:space="preserve">there </w:t>
      </w:r>
      <w:r w:rsidR="00137A83" w:rsidRPr="00411817">
        <w:rPr>
          <w:szCs w:val="24"/>
        </w:rPr>
        <w:t xml:space="preserve">are </w:t>
      </w:r>
      <w:r w:rsidR="00934709" w:rsidRPr="00411817">
        <w:rPr>
          <w:szCs w:val="24"/>
        </w:rPr>
        <w:t>clearer</w:t>
      </w:r>
      <w:r w:rsidRPr="00411817">
        <w:rPr>
          <w:szCs w:val="24"/>
        </w:rPr>
        <w:t xml:space="preserve"> </w:t>
      </w:r>
      <w:r w:rsidR="00604A25" w:rsidRPr="00411817">
        <w:rPr>
          <w:szCs w:val="24"/>
        </w:rPr>
        <w:t>criteria</w:t>
      </w:r>
      <w:r w:rsidRPr="00411817">
        <w:rPr>
          <w:szCs w:val="24"/>
        </w:rPr>
        <w:t>.</w:t>
      </w:r>
      <w:r w:rsidR="00604A25" w:rsidRPr="00411817">
        <w:rPr>
          <w:szCs w:val="24"/>
        </w:rPr>
        <w:t xml:space="preserve"> </w:t>
      </w:r>
      <w:r w:rsidR="00112285" w:rsidRPr="00411817">
        <w:rPr>
          <w:szCs w:val="24"/>
        </w:rPr>
        <w:t xml:space="preserve">In Finland, however, court cases regarding disability services are still very limited. </w:t>
      </w:r>
      <w:r w:rsidRPr="00411817">
        <w:rPr>
          <w:szCs w:val="24"/>
        </w:rPr>
        <w:t>The support provided include</w:t>
      </w:r>
      <w:r w:rsidR="00F74D27" w:rsidRPr="00411817">
        <w:rPr>
          <w:szCs w:val="24"/>
        </w:rPr>
        <w:t>s</w:t>
      </w:r>
      <w:r w:rsidRPr="00411817">
        <w:rPr>
          <w:szCs w:val="24"/>
        </w:rPr>
        <w:t xml:space="preserve"> guidance, service planning, supported living, trans</w:t>
      </w:r>
      <w:r w:rsidR="007B18BF" w:rsidRPr="00411817">
        <w:rPr>
          <w:szCs w:val="24"/>
        </w:rPr>
        <w:t>port</w:t>
      </w:r>
      <w:r w:rsidR="00CE45BD" w:rsidRPr="00411817">
        <w:rPr>
          <w:szCs w:val="24"/>
        </w:rPr>
        <w:t>,</w:t>
      </w:r>
      <w:r w:rsidRPr="00411817">
        <w:rPr>
          <w:szCs w:val="24"/>
        </w:rPr>
        <w:t xml:space="preserve"> personal assistance, daily activities, alterations in the apartment or </w:t>
      </w:r>
      <w:r w:rsidR="00A20FF0" w:rsidRPr="00411817">
        <w:rPr>
          <w:szCs w:val="24"/>
        </w:rPr>
        <w:t xml:space="preserve">assistive </w:t>
      </w:r>
      <w:r w:rsidRPr="00411817">
        <w:rPr>
          <w:szCs w:val="24"/>
        </w:rPr>
        <w:t>devices. Also</w:t>
      </w:r>
      <w:r w:rsidR="00273C09" w:rsidRPr="00411817">
        <w:rPr>
          <w:szCs w:val="24"/>
        </w:rPr>
        <w:t>,</w:t>
      </w:r>
      <w:r w:rsidRPr="00411817">
        <w:rPr>
          <w:szCs w:val="24"/>
        </w:rPr>
        <w:t xml:space="preserve"> extra cost</w:t>
      </w:r>
      <w:r w:rsidR="001E3361" w:rsidRPr="00411817">
        <w:rPr>
          <w:szCs w:val="24"/>
        </w:rPr>
        <w:t>s</w:t>
      </w:r>
      <w:r w:rsidRPr="00411817">
        <w:rPr>
          <w:szCs w:val="24"/>
        </w:rPr>
        <w:t xml:space="preserve"> for clothing may be reimbursed. </w:t>
      </w:r>
    </w:p>
    <w:p w14:paraId="5D4D34BA" w14:textId="77777777" w:rsidR="009F19FB" w:rsidRPr="00411817" w:rsidRDefault="009F19FB" w:rsidP="00411817">
      <w:pPr>
        <w:rPr>
          <w:szCs w:val="24"/>
        </w:rPr>
      </w:pPr>
    </w:p>
    <w:p w14:paraId="75ECBC5A" w14:textId="77777777" w:rsidR="009F19FB" w:rsidRPr="00411817" w:rsidRDefault="009F19FB" w:rsidP="00411817">
      <w:pPr>
        <w:rPr>
          <w:szCs w:val="24"/>
        </w:rPr>
      </w:pPr>
      <w:r w:rsidRPr="00411817">
        <w:rPr>
          <w:szCs w:val="24"/>
        </w:rPr>
        <w:lastRenderedPageBreak/>
        <w:t>Method: Combination of documentary evidence and personal interaction.</w:t>
      </w:r>
    </w:p>
    <w:p w14:paraId="1602C168" w14:textId="77777777" w:rsidR="009F19FB" w:rsidRPr="00411817" w:rsidRDefault="009F19FB" w:rsidP="00411817">
      <w:pPr>
        <w:rPr>
          <w:szCs w:val="24"/>
        </w:rPr>
      </w:pPr>
    </w:p>
    <w:p w14:paraId="02C27E3D" w14:textId="47D4394F" w:rsidR="009F19FB" w:rsidRPr="00411817" w:rsidRDefault="009F19FB" w:rsidP="00411817">
      <w:pPr>
        <w:rPr>
          <w:szCs w:val="24"/>
        </w:rPr>
      </w:pPr>
      <w:r w:rsidRPr="00411817">
        <w:rPr>
          <w:szCs w:val="24"/>
        </w:rPr>
        <w:t xml:space="preserve">Assessor: Social worker, civil servant, </w:t>
      </w:r>
      <w:r w:rsidR="00BC3DD3" w:rsidRPr="00411817">
        <w:rPr>
          <w:szCs w:val="24"/>
        </w:rPr>
        <w:t>s</w:t>
      </w:r>
      <w:r w:rsidRPr="00411817">
        <w:rPr>
          <w:szCs w:val="24"/>
        </w:rPr>
        <w:t>elf-assessment</w:t>
      </w:r>
      <w:r w:rsidR="005A7A89" w:rsidRPr="00411817">
        <w:rPr>
          <w:szCs w:val="24"/>
        </w:rPr>
        <w:t>.</w:t>
      </w:r>
    </w:p>
    <w:p w14:paraId="7A719A43" w14:textId="77777777" w:rsidR="009F19FB" w:rsidRPr="00411817" w:rsidRDefault="009F19FB" w:rsidP="00411817">
      <w:pPr>
        <w:rPr>
          <w:szCs w:val="24"/>
        </w:rPr>
      </w:pPr>
    </w:p>
    <w:p w14:paraId="7337EDB5" w14:textId="425FD30D" w:rsidR="009F19FB" w:rsidRPr="00411817" w:rsidRDefault="009F19FB" w:rsidP="00411817">
      <w:pPr>
        <w:rPr>
          <w:szCs w:val="24"/>
        </w:rPr>
      </w:pPr>
      <w:r w:rsidRPr="00411817">
        <w:rPr>
          <w:szCs w:val="24"/>
        </w:rPr>
        <w:t>Supporting evidence: Self-assessment (</w:t>
      </w:r>
      <w:r w:rsidR="00FC23F0" w:rsidRPr="00411817">
        <w:rPr>
          <w:szCs w:val="24"/>
        </w:rPr>
        <w:t xml:space="preserve">a </w:t>
      </w:r>
      <w:r w:rsidRPr="00411817">
        <w:rPr>
          <w:szCs w:val="24"/>
        </w:rPr>
        <w:t xml:space="preserve">statement or </w:t>
      </w:r>
      <w:r w:rsidR="00FC23F0" w:rsidRPr="00411817">
        <w:rPr>
          <w:szCs w:val="24"/>
        </w:rPr>
        <w:t xml:space="preserve">a </w:t>
      </w:r>
      <w:r w:rsidRPr="00411817">
        <w:rPr>
          <w:szCs w:val="24"/>
        </w:rPr>
        <w:t>structured questionnaire completed by the individual). A medical note or letter from a doctor who treats the applicant.</w:t>
      </w:r>
    </w:p>
    <w:p w14:paraId="43A722C7" w14:textId="77777777" w:rsidR="009F19FB" w:rsidRPr="00411817" w:rsidRDefault="009F19FB" w:rsidP="00411817">
      <w:pPr>
        <w:rPr>
          <w:szCs w:val="24"/>
        </w:rPr>
      </w:pPr>
    </w:p>
    <w:p w14:paraId="7DEE0707" w14:textId="2C2DCBE3" w:rsidR="009F19FB" w:rsidRPr="00411817" w:rsidRDefault="009F19FB" w:rsidP="00411817">
      <w:pPr>
        <w:rPr>
          <w:szCs w:val="24"/>
        </w:rPr>
      </w:pPr>
      <w:r w:rsidRPr="00411817">
        <w:rPr>
          <w:szCs w:val="24"/>
        </w:rPr>
        <w:t>Decision maker: Social service authority</w:t>
      </w:r>
      <w:r w:rsidR="00567F24" w:rsidRPr="00411817">
        <w:rPr>
          <w:szCs w:val="24"/>
        </w:rPr>
        <w:t xml:space="preserve"> of the municipality</w:t>
      </w:r>
      <w:r w:rsidR="005A7A89" w:rsidRPr="00411817">
        <w:rPr>
          <w:szCs w:val="24"/>
        </w:rPr>
        <w:t>.</w:t>
      </w:r>
    </w:p>
    <w:p w14:paraId="2F909679" w14:textId="77777777" w:rsidR="009F19FB" w:rsidRPr="00411817" w:rsidRDefault="009F19FB" w:rsidP="00411817">
      <w:pPr>
        <w:rPr>
          <w:szCs w:val="24"/>
        </w:rPr>
      </w:pPr>
    </w:p>
    <w:p w14:paraId="58E96E68" w14:textId="77777777" w:rsidR="009F19FB" w:rsidRPr="00411817" w:rsidRDefault="009F19FB" w:rsidP="00411817">
      <w:pPr>
        <w:rPr>
          <w:szCs w:val="24"/>
        </w:rPr>
      </w:pPr>
      <w:r w:rsidRPr="00411817">
        <w:rPr>
          <w:szCs w:val="24"/>
        </w:rPr>
        <w:t xml:space="preserve">Further details of the assessment: </w:t>
      </w:r>
      <w:hyperlink r:id="rId13" w:history="1">
        <w:r w:rsidRPr="00411817">
          <w:rPr>
            <w:rStyle w:val="Hyperlink"/>
            <w:szCs w:val="24"/>
          </w:rPr>
          <w:t>https://www.hel.fi/static/sote/vamty/lomakkeet/303-210_vammaispalveluhakemus.pdf</w:t>
        </w:r>
      </w:hyperlink>
      <w:r w:rsidR="005A7A89" w:rsidRPr="00411817">
        <w:rPr>
          <w:szCs w:val="24"/>
        </w:rPr>
        <w:t>.</w:t>
      </w:r>
    </w:p>
    <w:p w14:paraId="0E3D6C71" w14:textId="77777777" w:rsidR="009F19FB" w:rsidRPr="00411817" w:rsidRDefault="009F19FB" w:rsidP="00411817">
      <w:pPr>
        <w:rPr>
          <w:szCs w:val="24"/>
        </w:rPr>
      </w:pPr>
    </w:p>
    <w:p w14:paraId="6575EAAA" w14:textId="77777777" w:rsidR="009F19FB" w:rsidRPr="00411817" w:rsidRDefault="009F19FB" w:rsidP="00411817">
      <w:pPr>
        <w:rPr>
          <w:szCs w:val="24"/>
        </w:rPr>
      </w:pPr>
      <w:r w:rsidRPr="00411817">
        <w:rPr>
          <w:szCs w:val="24"/>
        </w:rPr>
        <w:t>Notification of outcome: A letter explaining the outcome.</w:t>
      </w:r>
    </w:p>
    <w:p w14:paraId="77B85DC3" w14:textId="77777777" w:rsidR="009F19FB" w:rsidRPr="00411817" w:rsidRDefault="009F19FB" w:rsidP="00411817">
      <w:pPr>
        <w:rPr>
          <w:szCs w:val="24"/>
        </w:rPr>
      </w:pPr>
    </w:p>
    <w:p w14:paraId="65096210" w14:textId="4C393ADD" w:rsidR="00AF412A" w:rsidRPr="00411817" w:rsidRDefault="009F19FB" w:rsidP="00411817">
      <w:pPr>
        <w:rPr>
          <w:szCs w:val="24"/>
          <w:lang w:val="en-US"/>
        </w:rPr>
      </w:pPr>
      <w:r w:rsidRPr="00411817">
        <w:rPr>
          <w:szCs w:val="24"/>
        </w:rPr>
        <w:t>A</w:t>
      </w:r>
      <w:r w:rsidR="00AF412A" w:rsidRPr="00411817">
        <w:rPr>
          <w:szCs w:val="24"/>
        </w:rPr>
        <w:t>n a</w:t>
      </w:r>
      <w:r w:rsidRPr="00411817">
        <w:rPr>
          <w:szCs w:val="24"/>
        </w:rPr>
        <w:t xml:space="preserve">ppeal </w:t>
      </w:r>
      <w:r w:rsidR="00AF412A" w:rsidRPr="00411817">
        <w:rPr>
          <w:szCs w:val="24"/>
        </w:rPr>
        <w:t xml:space="preserve">is </w:t>
      </w:r>
      <w:r w:rsidRPr="00411817">
        <w:rPr>
          <w:szCs w:val="24"/>
        </w:rPr>
        <w:t>possible</w:t>
      </w:r>
      <w:r w:rsidR="005A7A89" w:rsidRPr="00411817">
        <w:rPr>
          <w:szCs w:val="24"/>
        </w:rPr>
        <w:t>.</w:t>
      </w:r>
      <w:r w:rsidR="00AF412A" w:rsidRPr="00411817">
        <w:rPr>
          <w:szCs w:val="24"/>
        </w:rPr>
        <w:t xml:space="preserve"> </w:t>
      </w:r>
      <w:r w:rsidR="0024270E" w:rsidRPr="00411817">
        <w:rPr>
          <w:szCs w:val="24"/>
        </w:rPr>
        <w:t>Information about t</w:t>
      </w:r>
      <w:r w:rsidRPr="00411817">
        <w:rPr>
          <w:szCs w:val="24"/>
        </w:rPr>
        <w:t>h</w:t>
      </w:r>
      <w:r w:rsidR="00DB0DA0" w:rsidRPr="00411817">
        <w:rPr>
          <w:szCs w:val="24"/>
        </w:rPr>
        <w:t>e appeal</w:t>
      </w:r>
      <w:r w:rsidR="00273C09" w:rsidRPr="00411817">
        <w:rPr>
          <w:szCs w:val="24"/>
        </w:rPr>
        <w:t>s</w:t>
      </w:r>
      <w:r w:rsidRPr="00411817">
        <w:rPr>
          <w:szCs w:val="24"/>
        </w:rPr>
        <w:t xml:space="preserve"> process and </w:t>
      </w:r>
      <w:r w:rsidR="00AC6219" w:rsidRPr="00411817">
        <w:rPr>
          <w:szCs w:val="24"/>
        </w:rPr>
        <w:t xml:space="preserve">necessary </w:t>
      </w:r>
      <w:r w:rsidRPr="00411817">
        <w:rPr>
          <w:szCs w:val="24"/>
        </w:rPr>
        <w:t>addresses are included to the decision</w:t>
      </w:r>
      <w:r w:rsidR="00DB0DA0" w:rsidRPr="00411817">
        <w:rPr>
          <w:szCs w:val="24"/>
        </w:rPr>
        <w:t>s at every stage</w:t>
      </w:r>
      <w:r w:rsidR="005A7A89" w:rsidRPr="00411817">
        <w:rPr>
          <w:szCs w:val="24"/>
        </w:rPr>
        <w:t>.</w:t>
      </w:r>
      <w:r w:rsidR="00DB0DA0" w:rsidRPr="00411817">
        <w:rPr>
          <w:szCs w:val="24"/>
        </w:rPr>
        <w:t xml:space="preserve"> The appeal must be made within 30 days. The demand for rectification will be addressed to the social welfare board of the municipality. If not satisfied with the decision of the social welfare board</w:t>
      </w:r>
      <w:r w:rsidR="002F047D" w:rsidRPr="00411817">
        <w:rPr>
          <w:szCs w:val="24"/>
        </w:rPr>
        <w:t>,</w:t>
      </w:r>
      <w:r w:rsidR="00DB0DA0" w:rsidRPr="00411817">
        <w:rPr>
          <w:szCs w:val="24"/>
        </w:rPr>
        <w:t xml:space="preserve"> a</w:t>
      </w:r>
      <w:r w:rsidR="002F047D" w:rsidRPr="00411817">
        <w:rPr>
          <w:szCs w:val="24"/>
        </w:rPr>
        <w:t xml:space="preserve"> further</w:t>
      </w:r>
      <w:r w:rsidR="00DB0DA0" w:rsidRPr="00411817">
        <w:rPr>
          <w:szCs w:val="24"/>
        </w:rPr>
        <w:t xml:space="preserve"> appeal can be made to the administrative court within 30 days from the social board’s decision. In addition, the decisions of the administrative court </w:t>
      </w:r>
      <w:r w:rsidR="00641BF6" w:rsidRPr="00411817">
        <w:rPr>
          <w:szCs w:val="24"/>
        </w:rPr>
        <w:t xml:space="preserve">concerning most disability services (e.g. personal assistance, assisted living and transport services) </w:t>
      </w:r>
      <w:r w:rsidR="00DB0DA0" w:rsidRPr="00411817">
        <w:rPr>
          <w:szCs w:val="24"/>
        </w:rPr>
        <w:t>may be appealed</w:t>
      </w:r>
      <w:r w:rsidR="006C4605" w:rsidRPr="00411817">
        <w:rPr>
          <w:szCs w:val="24"/>
        </w:rPr>
        <w:t xml:space="preserve"> in </w:t>
      </w:r>
      <w:r w:rsidR="006C4605" w:rsidRPr="00411817">
        <w:rPr>
          <w:szCs w:val="24"/>
          <w:lang w:val="en-US"/>
        </w:rPr>
        <w:t>the </w:t>
      </w:r>
      <w:r w:rsidR="006C4605" w:rsidRPr="00411817">
        <w:rPr>
          <w:bCs/>
          <w:szCs w:val="24"/>
          <w:lang w:val="en-US"/>
        </w:rPr>
        <w:t>Supreme Administrative Court of Finland</w:t>
      </w:r>
      <w:r w:rsidR="00DB0DA0" w:rsidRPr="00411817">
        <w:rPr>
          <w:szCs w:val="24"/>
        </w:rPr>
        <w:t xml:space="preserve">. </w:t>
      </w:r>
      <w:r w:rsidR="00AF412A" w:rsidRPr="00411817">
        <w:rPr>
          <w:szCs w:val="24"/>
        </w:rPr>
        <w:t>For details</w:t>
      </w:r>
      <w:r w:rsidR="006C4605" w:rsidRPr="00411817">
        <w:rPr>
          <w:szCs w:val="24"/>
        </w:rPr>
        <w:t xml:space="preserve"> of the appeal process</w:t>
      </w:r>
      <w:r w:rsidR="00AF412A" w:rsidRPr="00411817">
        <w:rPr>
          <w:szCs w:val="24"/>
        </w:rPr>
        <w:t xml:space="preserve">, see </w:t>
      </w:r>
      <w:hyperlink r:id="rId14" w:history="1">
        <w:r w:rsidR="00AF412A" w:rsidRPr="00411817">
          <w:rPr>
            <w:rStyle w:val="Hyperlink"/>
            <w:szCs w:val="24"/>
          </w:rPr>
          <w:t>https://thl.fi/fi/web/vammaispalvelujen-kasikirja/asiakasprosessi/paatoksenteko/muutoksenhaku-muistutus-ja-kantelu</w:t>
        </w:r>
      </w:hyperlink>
      <w:r w:rsidR="00411817">
        <w:rPr>
          <w:szCs w:val="24"/>
        </w:rPr>
        <w:t>.</w:t>
      </w:r>
    </w:p>
    <w:p w14:paraId="3A5DDF86" w14:textId="77777777" w:rsidR="00DB0DA0" w:rsidRPr="00411817" w:rsidRDefault="00DB0DA0" w:rsidP="00411817">
      <w:pPr>
        <w:rPr>
          <w:szCs w:val="24"/>
          <w:lang w:val="fi-FI"/>
        </w:rPr>
      </w:pPr>
    </w:p>
    <w:p w14:paraId="59F661AE" w14:textId="36DB1FED" w:rsidR="00A74BB2" w:rsidRPr="00411817" w:rsidRDefault="0023156E" w:rsidP="00411817">
      <w:pPr>
        <w:rPr>
          <w:szCs w:val="24"/>
          <w:lang w:val="en-US"/>
        </w:rPr>
      </w:pPr>
      <w:r w:rsidRPr="00411817">
        <w:rPr>
          <w:szCs w:val="24"/>
          <w:lang w:val="en-US"/>
        </w:rPr>
        <w:t>In addition, a</w:t>
      </w:r>
      <w:r w:rsidR="00964AA1" w:rsidRPr="00411817">
        <w:rPr>
          <w:szCs w:val="24"/>
          <w:lang w:val="en-US"/>
        </w:rPr>
        <w:t>ll</w:t>
      </w:r>
      <w:r w:rsidRPr="00411817">
        <w:rPr>
          <w:szCs w:val="24"/>
          <w:lang w:val="en-US"/>
        </w:rPr>
        <w:t xml:space="preserve"> user</w:t>
      </w:r>
      <w:r w:rsidR="00964AA1" w:rsidRPr="00411817">
        <w:rPr>
          <w:szCs w:val="24"/>
          <w:lang w:val="en-US"/>
        </w:rPr>
        <w:t>s of</w:t>
      </w:r>
      <w:r w:rsidR="00A74BB2" w:rsidRPr="00411817">
        <w:rPr>
          <w:szCs w:val="24"/>
          <w:lang w:val="en-US"/>
        </w:rPr>
        <w:t xml:space="preserve"> social welfare </w:t>
      </w:r>
      <w:r w:rsidRPr="00411817">
        <w:rPr>
          <w:szCs w:val="24"/>
          <w:lang w:val="en-US"/>
        </w:rPr>
        <w:t xml:space="preserve">services </w:t>
      </w:r>
      <w:r w:rsidR="00A74BB2" w:rsidRPr="00411817">
        <w:rPr>
          <w:szCs w:val="24"/>
          <w:lang w:val="en-US"/>
        </w:rPr>
        <w:t>can make an administrative complaint about their experiences of flaws in their treatment, services or conduct to the Regional State Administrative Agency (</w:t>
      </w:r>
      <w:hyperlink r:id="rId15" w:history="1">
        <w:r w:rsidR="008722E2" w:rsidRPr="00411817">
          <w:rPr>
            <w:rStyle w:val="Hyperlink"/>
            <w:szCs w:val="24"/>
            <w:lang w:val="en-US"/>
          </w:rPr>
          <w:t>https://www.avi.fi/en/web/avi-en/</w:t>
        </w:r>
      </w:hyperlink>
      <w:r w:rsidR="00A74BB2" w:rsidRPr="00411817">
        <w:rPr>
          <w:szCs w:val="24"/>
          <w:lang w:val="en-US"/>
        </w:rPr>
        <w:t xml:space="preserve">), to </w:t>
      </w:r>
      <w:r w:rsidR="008722E2" w:rsidRPr="00411817">
        <w:rPr>
          <w:szCs w:val="24"/>
          <w:lang w:val="en-US"/>
        </w:rPr>
        <w:t xml:space="preserve">the </w:t>
      </w:r>
      <w:r w:rsidR="00A74BB2" w:rsidRPr="00411817">
        <w:rPr>
          <w:szCs w:val="24"/>
          <w:lang w:val="en-US"/>
        </w:rPr>
        <w:t xml:space="preserve">Parliamentary Ombudsman </w:t>
      </w:r>
      <w:r w:rsidR="008722E2" w:rsidRPr="00411817">
        <w:rPr>
          <w:szCs w:val="24"/>
          <w:lang w:val="en-US"/>
        </w:rPr>
        <w:t>(</w:t>
      </w:r>
      <w:hyperlink r:id="rId16" w:history="1">
        <w:r w:rsidR="008722E2" w:rsidRPr="00411817">
          <w:rPr>
            <w:rStyle w:val="Hyperlink"/>
            <w:szCs w:val="24"/>
            <w:lang w:val="en-US"/>
          </w:rPr>
          <w:t>https://www.oikeusasiamies.fi/en/web/guest</w:t>
        </w:r>
      </w:hyperlink>
      <w:r w:rsidR="00A74BB2" w:rsidRPr="00411817">
        <w:rPr>
          <w:szCs w:val="24"/>
          <w:lang w:val="en-US"/>
        </w:rPr>
        <w:t>) or to the Chancellor of Justice (</w:t>
      </w:r>
      <w:hyperlink r:id="rId17" w:history="1">
        <w:r w:rsidR="008722E2" w:rsidRPr="00411817">
          <w:rPr>
            <w:rStyle w:val="Hyperlink"/>
            <w:szCs w:val="24"/>
            <w:lang w:val="en-US"/>
          </w:rPr>
          <w:t>https://www.okv.fi/en/chancellor/chancellor-justice/</w:t>
        </w:r>
      </w:hyperlink>
      <w:r w:rsidR="00A74BB2" w:rsidRPr="00411817">
        <w:rPr>
          <w:szCs w:val="24"/>
          <w:lang w:val="en-US"/>
        </w:rPr>
        <w:t>)</w:t>
      </w:r>
      <w:r w:rsidR="00775B3C" w:rsidRPr="00411817">
        <w:rPr>
          <w:szCs w:val="24"/>
          <w:lang w:val="en-US"/>
        </w:rPr>
        <w:t>.</w:t>
      </w:r>
    </w:p>
    <w:p w14:paraId="5E593A22" w14:textId="77777777" w:rsidR="00EA2812" w:rsidRPr="00411817" w:rsidRDefault="00EA2812" w:rsidP="00411817">
      <w:pPr>
        <w:pStyle w:val="Style1"/>
      </w:pPr>
    </w:p>
    <w:p w14:paraId="2772BAC2" w14:textId="0F648ECF" w:rsidR="009F19FB" w:rsidRPr="00411817" w:rsidRDefault="009F19FB" w:rsidP="00411817">
      <w:pPr>
        <w:pStyle w:val="Style1"/>
      </w:pPr>
      <w:r w:rsidRPr="00411817">
        <w:t xml:space="preserve">Example 3: Assessment for services according to the </w:t>
      </w:r>
      <w:r w:rsidR="005C0364" w:rsidRPr="00411817">
        <w:t xml:space="preserve">Act </w:t>
      </w:r>
      <w:r w:rsidRPr="00411817">
        <w:t>on Intellectual Disabilities</w:t>
      </w:r>
      <w:r w:rsidR="00C4770A" w:rsidRPr="00411817">
        <w:t xml:space="preserve"> 519</w:t>
      </w:r>
      <w:r w:rsidRPr="00411817">
        <w:t>/</w:t>
      </w:r>
      <w:r w:rsidR="00C4770A" w:rsidRPr="00411817">
        <w:t xml:space="preserve">1977: </w:t>
      </w:r>
      <w:r w:rsidRPr="00411817">
        <w:t>Entitlement for special services for people with intellectual disabilities</w:t>
      </w:r>
    </w:p>
    <w:p w14:paraId="7773643D" w14:textId="77777777" w:rsidR="009F19FB" w:rsidRPr="00411817" w:rsidRDefault="009F19FB" w:rsidP="00411817">
      <w:pPr>
        <w:pStyle w:val="Style1"/>
      </w:pPr>
    </w:p>
    <w:p w14:paraId="20D9681B" w14:textId="77777777" w:rsidR="009F19FB" w:rsidRPr="00411817" w:rsidRDefault="009F19FB" w:rsidP="00411817">
      <w:pPr>
        <w:rPr>
          <w:szCs w:val="24"/>
        </w:rPr>
      </w:pPr>
      <w:r w:rsidRPr="00411817">
        <w:rPr>
          <w:szCs w:val="24"/>
        </w:rPr>
        <w:t>Policy function: Other</w:t>
      </w:r>
      <w:r w:rsidR="005A7A89" w:rsidRPr="00411817">
        <w:rPr>
          <w:szCs w:val="24"/>
        </w:rPr>
        <w:t>.</w:t>
      </w:r>
    </w:p>
    <w:p w14:paraId="4F7B95AC" w14:textId="77777777" w:rsidR="009F19FB" w:rsidRPr="00411817" w:rsidRDefault="009F19FB" w:rsidP="00411817">
      <w:pPr>
        <w:rPr>
          <w:szCs w:val="24"/>
        </w:rPr>
      </w:pPr>
    </w:p>
    <w:p w14:paraId="5329B45C" w14:textId="77777777" w:rsidR="009F19FB" w:rsidRPr="00411817" w:rsidRDefault="009F19FB" w:rsidP="00411817">
      <w:pPr>
        <w:rPr>
          <w:szCs w:val="24"/>
        </w:rPr>
      </w:pPr>
      <w:r w:rsidRPr="00411817">
        <w:rPr>
          <w:szCs w:val="24"/>
        </w:rPr>
        <w:t>Services to people with intellectual disabilities</w:t>
      </w:r>
      <w:r w:rsidR="005A7A89" w:rsidRPr="00411817">
        <w:rPr>
          <w:szCs w:val="24"/>
        </w:rPr>
        <w:t>.</w:t>
      </w:r>
    </w:p>
    <w:p w14:paraId="01F91534" w14:textId="77777777" w:rsidR="009F19FB" w:rsidRPr="00411817" w:rsidRDefault="009F19FB" w:rsidP="00411817">
      <w:pPr>
        <w:rPr>
          <w:szCs w:val="24"/>
        </w:rPr>
      </w:pPr>
    </w:p>
    <w:p w14:paraId="4BAF0EF5" w14:textId="3B27FFC5" w:rsidR="009F19FB" w:rsidRPr="00411817" w:rsidRDefault="009F19FB" w:rsidP="00411817">
      <w:pPr>
        <w:rPr>
          <w:szCs w:val="24"/>
        </w:rPr>
      </w:pPr>
      <w:r w:rsidRPr="00411817">
        <w:rPr>
          <w:szCs w:val="24"/>
        </w:rPr>
        <w:t xml:space="preserve">Benefit: Benefits in kind (e.g. </w:t>
      </w:r>
      <w:r w:rsidR="006B3025" w:rsidRPr="00411817">
        <w:rPr>
          <w:szCs w:val="24"/>
        </w:rPr>
        <w:t>assisted living, day activities</w:t>
      </w:r>
      <w:r w:rsidRPr="00411817">
        <w:rPr>
          <w:szCs w:val="24"/>
        </w:rPr>
        <w:t>). Beneficial treatment (e.g. eligibility to apply for quota jobs).</w:t>
      </w:r>
      <w:r w:rsidR="00F45419" w:rsidRPr="00411817">
        <w:rPr>
          <w:szCs w:val="24"/>
        </w:rPr>
        <w:t xml:space="preserve"> </w:t>
      </w:r>
      <w:r w:rsidRPr="00411817">
        <w:rPr>
          <w:szCs w:val="24"/>
        </w:rPr>
        <w:t>Discounts or concessions (e.g. tax allowances).</w:t>
      </w:r>
    </w:p>
    <w:p w14:paraId="736214A0" w14:textId="77777777" w:rsidR="009F19FB" w:rsidRPr="00411817" w:rsidRDefault="009F19FB" w:rsidP="00411817">
      <w:pPr>
        <w:rPr>
          <w:szCs w:val="24"/>
        </w:rPr>
      </w:pPr>
      <w:r w:rsidRPr="00411817">
        <w:rPr>
          <w:szCs w:val="24"/>
        </w:rPr>
        <w:t>Specificity: Other</w:t>
      </w:r>
      <w:r w:rsidR="005A7A89" w:rsidRPr="00411817">
        <w:rPr>
          <w:szCs w:val="24"/>
        </w:rPr>
        <w:t>.</w:t>
      </w:r>
    </w:p>
    <w:p w14:paraId="14BE2455" w14:textId="77777777" w:rsidR="009F19FB" w:rsidRPr="00411817" w:rsidRDefault="009F19FB" w:rsidP="00411817">
      <w:pPr>
        <w:rPr>
          <w:szCs w:val="24"/>
        </w:rPr>
      </w:pPr>
    </w:p>
    <w:p w14:paraId="5D847B10" w14:textId="727C1A4E" w:rsidR="009F19FB" w:rsidRPr="00411817" w:rsidRDefault="00776FD2" w:rsidP="00411817">
      <w:pPr>
        <w:rPr>
          <w:szCs w:val="24"/>
        </w:rPr>
      </w:pPr>
      <w:r w:rsidRPr="00411817">
        <w:rPr>
          <w:szCs w:val="24"/>
        </w:rPr>
        <w:t>P</w:t>
      </w:r>
      <w:r w:rsidR="009F19FB" w:rsidRPr="00411817">
        <w:rPr>
          <w:szCs w:val="24"/>
        </w:rPr>
        <w:t>rimar</w:t>
      </w:r>
      <w:r w:rsidRPr="00411817">
        <w:rPr>
          <w:szCs w:val="24"/>
        </w:rPr>
        <w:t>il</w:t>
      </w:r>
      <w:r w:rsidR="009F19FB" w:rsidRPr="00411817">
        <w:rPr>
          <w:szCs w:val="24"/>
        </w:rPr>
        <w:t>y</w:t>
      </w:r>
      <w:r w:rsidRPr="00411817">
        <w:rPr>
          <w:szCs w:val="24"/>
        </w:rPr>
        <w:t>,</w:t>
      </w:r>
      <w:r w:rsidR="009F19FB" w:rsidRPr="00411817">
        <w:rPr>
          <w:szCs w:val="24"/>
        </w:rPr>
        <w:t xml:space="preserve"> </w:t>
      </w:r>
      <w:r w:rsidRPr="00411817">
        <w:rPr>
          <w:szCs w:val="24"/>
        </w:rPr>
        <w:t xml:space="preserve">social </w:t>
      </w:r>
      <w:r w:rsidR="009F19FB" w:rsidRPr="00411817">
        <w:rPr>
          <w:szCs w:val="24"/>
        </w:rPr>
        <w:t xml:space="preserve">services </w:t>
      </w:r>
      <w:r w:rsidRPr="00411817">
        <w:rPr>
          <w:szCs w:val="24"/>
        </w:rPr>
        <w:t xml:space="preserve">for disabled people </w:t>
      </w:r>
      <w:r w:rsidR="009F19FB" w:rsidRPr="00411817">
        <w:rPr>
          <w:szCs w:val="24"/>
        </w:rPr>
        <w:t xml:space="preserve">are </w:t>
      </w:r>
      <w:r w:rsidR="00F45419" w:rsidRPr="00411817">
        <w:rPr>
          <w:szCs w:val="24"/>
        </w:rPr>
        <w:t xml:space="preserve">provided </w:t>
      </w:r>
      <w:r w:rsidR="009F19FB" w:rsidRPr="00411817">
        <w:rPr>
          <w:szCs w:val="24"/>
        </w:rPr>
        <w:t xml:space="preserve">according to the Social Welfare Act 1301/2014 and the Disability Services Act 380/1987. </w:t>
      </w:r>
      <w:r w:rsidR="005F6E64" w:rsidRPr="00411817">
        <w:rPr>
          <w:szCs w:val="24"/>
        </w:rPr>
        <w:t>However, i</w:t>
      </w:r>
      <w:r w:rsidR="009F19FB" w:rsidRPr="00411817">
        <w:rPr>
          <w:szCs w:val="24"/>
        </w:rPr>
        <w:t xml:space="preserve">f needs are not met </w:t>
      </w:r>
      <w:r w:rsidR="00F45419" w:rsidRPr="00411817">
        <w:rPr>
          <w:szCs w:val="24"/>
        </w:rPr>
        <w:lastRenderedPageBreak/>
        <w:t>under</w:t>
      </w:r>
      <w:r w:rsidR="009F19FB" w:rsidRPr="00411817">
        <w:rPr>
          <w:szCs w:val="24"/>
        </w:rPr>
        <w:t xml:space="preserve"> these laws</w:t>
      </w:r>
      <w:r w:rsidR="005F6E64" w:rsidRPr="00411817">
        <w:rPr>
          <w:szCs w:val="24"/>
        </w:rPr>
        <w:t>,</w:t>
      </w:r>
      <w:r w:rsidR="009F19FB" w:rsidRPr="00411817">
        <w:rPr>
          <w:szCs w:val="24"/>
        </w:rPr>
        <w:t xml:space="preserve"> people with intellectual disabilities are entitled to services according to this special law. </w:t>
      </w:r>
    </w:p>
    <w:p w14:paraId="3E71F8C4" w14:textId="77777777" w:rsidR="009F19FB" w:rsidRPr="00411817" w:rsidRDefault="009F19FB" w:rsidP="00411817">
      <w:pPr>
        <w:rPr>
          <w:szCs w:val="24"/>
        </w:rPr>
      </w:pPr>
    </w:p>
    <w:p w14:paraId="35615CE2" w14:textId="01E5279C" w:rsidR="009F19FB" w:rsidRPr="00411817" w:rsidRDefault="009F19FB" w:rsidP="00411817">
      <w:pPr>
        <w:rPr>
          <w:szCs w:val="24"/>
        </w:rPr>
      </w:pPr>
      <w:r w:rsidRPr="00411817">
        <w:rPr>
          <w:szCs w:val="24"/>
        </w:rPr>
        <w:t>Responsible: The municipalities together with the special care districts (</w:t>
      </w:r>
      <w:r w:rsidR="005F6E64" w:rsidRPr="00411817">
        <w:rPr>
          <w:szCs w:val="24"/>
        </w:rPr>
        <w:t>that are j</w:t>
      </w:r>
      <w:r w:rsidRPr="00411817">
        <w:rPr>
          <w:szCs w:val="24"/>
        </w:rPr>
        <w:t>oint municipal authorit</w:t>
      </w:r>
      <w:r w:rsidR="005F6E64" w:rsidRPr="00411817">
        <w:rPr>
          <w:szCs w:val="24"/>
        </w:rPr>
        <w:t>ies</w:t>
      </w:r>
      <w:r w:rsidR="000A0050" w:rsidRPr="00411817">
        <w:rPr>
          <w:szCs w:val="24"/>
        </w:rPr>
        <w:t>, specialised in services for people with intellectual disabilities</w:t>
      </w:r>
      <w:r w:rsidRPr="00411817">
        <w:rPr>
          <w:szCs w:val="24"/>
        </w:rPr>
        <w:t>)</w:t>
      </w:r>
      <w:r w:rsidR="005A7A89" w:rsidRPr="00411817">
        <w:rPr>
          <w:szCs w:val="24"/>
        </w:rPr>
        <w:t>.</w:t>
      </w:r>
    </w:p>
    <w:p w14:paraId="7335103B" w14:textId="77777777" w:rsidR="009F19FB" w:rsidRPr="00411817" w:rsidRDefault="009F19FB" w:rsidP="00411817">
      <w:pPr>
        <w:rPr>
          <w:szCs w:val="24"/>
        </w:rPr>
      </w:pPr>
    </w:p>
    <w:p w14:paraId="418EE8ED" w14:textId="4F2D4990" w:rsidR="009F19FB" w:rsidRPr="00411817" w:rsidRDefault="009F19FB" w:rsidP="00411817">
      <w:pPr>
        <w:jc w:val="left"/>
        <w:rPr>
          <w:szCs w:val="24"/>
        </w:rPr>
      </w:pPr>
      <w:r w:rsidRPr="00411817">
        <w:rPr>
          <w:szCs w:val="24"/>
        </w:rPr>
        <w:t>How to apply</w:t>
      </w:r>
      <w:r w:rsidR="00C126A6" w:rsidRPr="00411817">
        <w:rPr>
          <w:szCs w:val="24"/>
        </w:rPr>
        <w:t xml:space="preserve"> (in Helsinki)</w:t>
      </w:r>
      <w:r w:rsidRPr="00411817">
        <w:rPr>
          <w:szCs w:val="24"/>
        </w:rPr>
        <w:t xml:space="preserve">: </w:t>
      </w:r>
      <w:hyperlink r:id="rId18" w:history="1">
        <w:r w:rsidR="00C126A6" w:rsidRPr="00411817">
          <w:rPr>
            <w:rStyle w:val="Hyperlink"/>
            <w:szCs w:val="24"/>
          </w:rPr>
          <w:t>https://www.hel.fi/helsinki/fi/kaupunki-ja-hallinto/hallinto/palvelut/palvelukuvaus&amp;current=true&amp;id=2870</w:t>
        </w:r>
      </w:hyperlink>
      <w:r w:rsidR="005A7A89" w:rsidRPr="00411817">
        <w:rPr>
          <w:szCs w:val="24"/>
        </w:rPr>
        <w:t>.</w:t>
      </w:r>
    </w:p>
    <w:p w14:paraId="228AB1DA" w14:textId="77777777" w:rsidR="009F19FB" w:rsidRPr="00411817" w:rsidRDefault="009F19FB" w:rsidP="00411817">
      <w:pPr>
        <w:rPr>
          <w:szCs w:val="24"/>
        </w:rPr>
      </w:pPr>
    </w:p>
    <w:p w14:paraId="3DD5C54C" w14:textId="77777777" w:rsidR="009F19FB" w:rsidRPr="00411817" w:rsidRDefault="009F19FB" w:rsidP="00411817">
      <w:pPr>
        <w:pStyle w:val="Style1"/>
      </w:pPr>
      <w:r w:rsidRPr="00411817">
        <w:t xml:space="preserve">Type of </w:t>
      </w:r>
      <w:r w:rsidR="002775A3" w:rsidRPr="00411817">
        <w:t>a</w:t>
      </w:r>
      <w:r w:rsidRPr="00411817">
        <w:t xml:space="preserve">ssessment: </w:t>
      </w:r>
      <w:r w:rsidRPr="00411817">
        <w:rPr>
          <w:b w:val="0"/>
        </w:rPr>
        <w:t>Holistic assessment (combination of impairment, functional and environmental approaches)</w:t>
      </w:r>
      <w:r w:rsidR="005A7A89" w:rsidRPr="00411817">
        <w:rPr>
          <w:b w:val="0"/>
        </w:rPr>
        <w:t>.</w:t>
      </w:r>
    </w:p>
    <w:p w14:paraId="4CFECAED" w14:textId="77777777" w:rsidR="009F19FB" w:rsidRPr="00411817" w:rsidRDefault="009F19FB" w:rsidP="00411817">
      <w:pPr>
        <w:rPr>
          <w:szCs w:val="24"/>
        </w:rPr>
      </w:pPr>
    </w:p>
    <w:p w14:paraId="65BBC987" w14:textId="71FC2B35" w:rsidR="009F19FB" w:rsidRPr="00411817" w:rsidRDefault="009F19FB" w:rsidP="00411817">
      <w:pPr>
        <w:rPr>
          <w:szCs w:val="24"/>
        </w:rPr>
      </w:pPr>
      <w:r w:rsidRPr="00411817">
        <w:rPr>
          <w:szCs w:val="24"/>
        </w:rPr>
        <w:t xml:space="preserve">Qualifying criteria: According to the </w:t>
      </w:r>
      <w:r w:rsidR="0026784C" w:rsidRPr="00411817">
        <w:rPr>
          <w:szCs w:val="24"/>
        </w:rPr>
        <w:t xml:space="preserve">Act </w:t>
      </w:r>
      <w:r w:rsidRPr="00411817">
        <w:rPr>
          <w:szCs w:val="24"/>
        </w:rPr>
        <w:t xml:space="preserve">on Intellectual Disabilities special care is provided for individuals whose development or mental functioning is prevented or disturbed by </w:t>
      </w:r>
      <w:r w:rsidR="00D960B9" w:rsidRPr="00411817">
        <w:rPr>
          <w:szCs w:val="24"/>
        </w:rPr>
        <w:t xml:space="preserve">a </w:t>
      </w:r>
      <w:r w:rsidRPr="00411817">
        <w:rPr>
          <w:szCs w:val="24"/>
        </w:rPr>
        <w:t xml:space="preserve">congenital </w:t>
      </w:r>
      <w:r w:rsidR="00C37B0B" w:rsidRPr="00411817">
        <w:rPr>
          <w:szCs w:val="24"/>
        </w:rPr>
        <w:t xml:space="preserve">impairment </w:t>
      </w:r>
      <w:r w:rsidRPr="00411817">
        <w:rPr>
          <w:szCs w:val="24"/>
        </w:rPr>
        <w:t xml:space="preserve">or </w:t>
      </w:r>
      <w:r w:rsidR="00F45419" w:rsidRPr="00411817">
        <w:rPr>
          <w:szCs w:val="24"/>
        </w:rPr>
        <w:t xml:space="preserve">illness or </w:t>
      </w:r>
      <w:r w:rsidR="00740685" w:rsidRPr="00411817">
        <w:rPr>
          <w:szCs w:val="24"/>
        </w:rPr>
        <w:t xml:space="preserve">by a </w:t>
      </w:r>
      <w:r w:rsidR="00F45419" w:rsidRPr="00411817">
        <w:rPr>
          <w:szCs w:val="24"/>
        </w:rPr>
        <w:t>disabil</w:t>
      </w:r>
      <w:r w:rsidR="00D80AE1" w:rsidRPr="00411817">
        <w:rPr>
          <w:szCs w:val="24"/>
        </w:rPr>
        <w:t>i</w:t>
      </w:r>
      <w:r w:rsidR="00F45419" w:rsidRPr="00411817">
        <w:rPr>
          <w:szCs w:val="24"/>
        </w:rPr>
        <w:t xml:space="preserve">ty acquired </w:t>
      </w:r>
      <w:r w:rsidRPr="00411817">
        <w:rPr>
          <w:szCs w:val="24"/>
        </w:rPr>
        <w:t xml:space="preserve">during years of development and who cannot get </w:t>
      </w:r>
      <w:proofErr w:type="gramStart"/>
      <w:r w:rsidRPr="00411817">
        <w:rPr>
          <w:szCs w:val="24"/>
        </w:rPr>
        <w:t>sufficient</w:t>
      </w:r>
      <w:proofErr w:type="gramEnd"/>
      <w:r w:rsidRPr="00411817">
        <w:rPr>
          <w:szCs w:val="24"/>
        </w:rPr>
        <w:t xml:space="preserve"> services and support </w:t>
      </w:r>
      <w:r w:rsidR="00F45419" w:rsidRPr="00411817">
        <w:rPr>
          <w:szCs w:val="24"/>
        </w:rPr>
        <w:t>under</w:t>
      </w:r>
      <w:r w:rsidRPr="00411817">
        <w:rPr>
          <w:szCs w:val="24"/>
        </w:rPr>
        <w:t xml:space="preserve"> other laws. Some municipalities limit this </w:t>
      </w:r>
      <w:r w:rsidR="00B47A55" w:rsidRPr="00411817">
        <w:rPr>
          <w:szCs w:val="24"/>
        </w:rPr>
        <w:t xml:space="preserve">special care </w:t>
      </w:r>
      <w:r w:rsidRPr="00411817">
        <w:rPr>
          <w:szCs w:val="24"/>
        </w:rPr>
        <w:t xml:space="preserve">to </w:t>
      </w:r>
      <w:r w:rsidR="00F45419" w:rsidRPr="00411817">
        <w:rPr>
          <w:szCs w:val="24"/>
        </w:rPr>
        <w:t>individuals whose</w:t>
      </w:r>
      <w:r w:rsidRPr="00411817">
        <w:rPr>
          <w:szCs w:val="24"/>
        </w:rPr>
        <w:t xml:space="preserve"> illnesses, injuries and disabilities </w:t>
      </w:r>
      <w:r w:rsidR="00F45419" w:rsidRPr="00411817">
        <w:rPr>
          <w:szCs w:val="24"/>
        </w:rPr>
        <w:t>w</w:t>
      </w:r>
      <w:r w:rsidR="00B47A55" w:rsidRPr="00411817">
        <w:rPr>
          <w:szCs w:val="24"/>
        </w:rPr>
        <w:t>ere</w:t>
      </w:r>
      <w:r w:rsidR="00F45419" w:rsidRPr="00411817">
        <w:rPr>
          <w:szCs w:val="24"/>
        </w:rPr>
        <w:t xml:space="preserve"> </w:t>
      </w:r>
      <w:r w:rsidRPr="00411817">
        <w:rPr>
          <w:szCs w:val="24"/>
        </w:rPr>
        <w:t xml:space="preserve">acquired </w:t>
      </w:r>
      <w:r w:rsidR="005F681F" w:rsidRPr="00411817">
        <w:rPr>
          <w:szCs w:val="24"/>
        </w:rPr>
        <w:t xml:space="preserve">before the age of </w:t>
      </w:r>
      <w:r w:rsidRPr="00411817">
        <w:rPr>
          <w:szCs w:val="24"/>
        </w:rPr>
        <w:t xml:space="preserve">18 years, even </w:t>
      </w:r>
      <w:r w:rsidR="00AB7A49" w:rsidRPr="00411817">
        <w:rPr>
          <w:szCs w:val="24"/>
        </w:rPr>
        <w:t xml:space="preserve">though </w:t>
      </w:r>
      <w:r w:rsidR="000D4123" w:rsidRPr="00411817">
        <w:rPr>
          <w:szCs w:val="24"/>
        </w:rPr>
        <w:t xml:space="preserve">the Act does not include such a </w:t>
      </w:r>
      <w:r w:rsidR="00AB7A49" w:rsidRPr="00411817">
        <w:rPr>
          <w:szCs w:val="24"/>
        </w:rPr>
        <w:t>limitation</w:t>
      </w:r>
      <w:r w:rsidR="000D4123" w:rsidRPr="00411817">
        <w:rPr>
          <w:szCs w:val="24"/>
        </w:rPr>
        <w:t>.</w:t>
      </w:r>
      <w:r w:rsidRPr="00411817">
        <w:rPr>
          <w:szCs w:val="24"/>
        </w:rPr>
        <w:t xml:space="preserve"> </w:t>
      </w:r>
      <w:proofErr w:type="gramStart"/>
      <w:r w:rsidR="00DC0151" w:rsidRPr="00411817">
        <w:rPr>
          <w:szCs w:val="24"/>
        </w:rPr>
        <w:t>Also</w:t>
      </w:r>
      <w:proofErr w:type="gramEnd"/>
      <w:r w:rsidR="00DC0151" w:rsidRPr="00411817">
        <w:rPr>
          <w:szCs w:val="24"/>
        </w:rPr>
        <w:t xml:space="preserve"> otherwise, there are local variations in the assessment between different municipalities.</w:t>
      </w:r>
    </w:p>
    <w:p w14:paraId="702F1B4E" w14:textId="77777777" w:rsidR="009F19FB" w:rsidRPr="00411817" w:rsidRDefault="009F19FB" w:rsidP="00411817">
      <w:pPr>
        <w:rPr>
          <w:szCs w:val="24"/>
        </w:rPr>
      </w:pPr>
    </w:p>
    <w:p w14:paraId="5A376251" w14:textId="77777777" w:rsidR="009F19FB" w:rsidRPr="00411817" w:rsidRDefault="009F19FB" w:rsidP="00411817">
      <w:pPr>
        <w:rPr>
          <w:szCs w:val="24"/>
        </w:rPr>
      </w:pPr>
      <w:r w:rsidRPr="00411817">
        <w:rPr>
          <w:szCs w:val="24"/>
        </w:rPr>
        <w:t>Method: Combination of documentary evidence and personal interaction.</w:t>
      </w:r>
    </w:p>
    <w:p w14:paraId="19C39552" w14:textId="77777777" w:rsidR="009F19FB" w:rsidRPr="00411817" w:rsidRDefault="009F19FB" w:rsidP="00411817">
      <w:pPr>
        <w:rPr>
          <w:szCs w:val="24"/>
        </w:rPr>
      </w:pPr>
    </w:p>
    <w:p w14:paraId="7F4420BC" w14:textId="721282E4" w:rsidR="009F19FB" w:rsidRPr="00411817" w:rsidRDefault="009F19FB" w:rsidP="00411817">
      <w:pPr>
        <w:rPr>
          <w:szCs w:val="24"/>
        </w:rPr>
      </w:pPr>
      <w:r w:rsidRPr="00411817">
        <w:rPr>
          <w:szCs w:val="24"/>
        </w:rPr>
        <w:t xml:space="preserve">Assessor: Medical doctor, Nurse, Therapist (physical, occupational, etc.). Other rehabilitation specialist, Psychologist, Social worker, </w:t>
      </w:r>
      <w:r w:rsidR="00F11458" w:rsidRPr="00411817">
        <w:rPr>
          <w:szCs w:val="24"/>
        </w:rPr>
        <w:t>C</w:t>
      </w:r>
      <w:r w:rsidRPr="00411817">
        <w:rPr>
          <w:szCs w:val="24"/>
        </w:rPr>
        <w:t>ivil servant, Self-assessment</w:t>
      </w:r>
      <w:r w:rsidR="005A7A89" w:rsidRPr="00411817">
        <w:rPr>
          <w:szCs w:val="24"/>
        </w:rPr>
        <w:t>.</w:t>
      </w:r>
    </w:p>
    <w:p w14:paraId="73A8C41B" w14:textId="77777777" w:rsidR="009F19FB" w:rsidRPr="00411817" w:rsidRDefault="009F19FB" w:rsidP="00411817">
      <w:pPr>
        <w:rPr>
          <w:szCs w:val="24"/>
        </w:rPr>
      </w:pPr>
    </w:p>
    <w:p w14:paraId="2C782ABC" w14:textId="6EDC48A0" w:rsidR="009F19FB" w:rsidRPr="00411817" w:rsidRDefault="009F19FB" w:rsidP="00411817">
      <w:pPr>
        <w:rPr>
          <w:szCs w:val="24"/>
        </w:rPr>
      </w:pPr>
      <w:r w:rsidRPr="00411817">
        <w:rPr>
          <w:szCs w:val="24"/>
        </w:rPr>
        <w:t>Supporting evidence: Self-assessment (</w:t>
      </w:r>
      <w:r w:rsidR="00A440EB" w:rsidRPr="00411817">
        <w:rPr>
          <w:szCs w:val="24"/>
        </w:rPr>
        <w:t xml:space="preserve">a </w:t>
      </w:r>
      <w:r w:rsidRPr="00411817">
        <w:rPr>
          <w:szCs w:val="24"/>
        </w:rPr>
        <w:t xml:space="preserve">statement or </w:t>
      </w:r>
      <w:r w:rsidR="00A440EB" w:rsidRPr="00411817">
        <w:rPr>
          <w:szCs w:val="24"/>
        </w:rPr>
        <w:t xml:space="preserve">a </w:t>
      </w:r>
      <w:r w:rsidRPr="00411817">
        <w:rPr>
          <w:szCs w:val="24"/>
        </w:rPr>
        <w:t>structured questionnaire completed by the individual). Evidence from someone who knows the applicant’s situation (e.g. a relative, f</w:t>
      </w:r>
      <w:r w:rsidR="004F36B4" w:rsidRPr="00411817">
        <w:rPr>
          <w:szCs w:val="24"/>
        </w:rPr>
        <w:t xml:space="preserve">riend, neighbour or colleague). </w:t>
      </w:r>
      <w:r w:rsidRPr="00411817">
        <w:rPr>
          <w:szCs w:val="24"/>
        </w:rPr>
        <w:t xml:space="preserve">Evidence from a non-medical professional who knows the applicant. A medical note or letter from a doctor who treats the applicant. Medical records automatically retrieved from </w:t>
      </w:r>
      <w:r w:rsidR="00114114" w:rsidRPr="00411817">
        <w:rPr>
          <w:szCs w:val="24"/>
        </w:rPr>
        <w:t xml:space="preserve">the </w:t>
      </w:r>
      <w:r w:rsidRPr="00411817">
        <w:rPr>
          <w:szCs w:val="24"/>
        </w:rPr>
        <w:t>health care system (e-health)</w:t>
      </w:r>
      <w:r w:rsidR="005A7A89" w:rsidRPr="00411817">
        <w:rPr>
          <w:szCs w:val="24"/>
        </w:rPr>
        <w:t>.</w:t>
      </w:r>
    </w:p>
    <w:p w14:paraId="190C2991" w14:textId="77777777" w:rsidR="009F19FB" w:rsidRPr="00411817" w:rsidRDefault="009F19FB" w:rsidP="00411817">
      <w:pPr>
        <w:rPr>
          <w:szCs w:val="24"/>
        </w:rPr>
      </w:pPr>
    </w:p>
    <w:p w14:paraId="02A36D28" w14:textId="4B3461BC" w:rsidR="009F19FB" w:rsidRPr="00411817" w:rsidRDefault="009F19FB" w:rsidP="00411817">
      <w:pPr>
        <w:rPr>
          <w:szCs w:val="24"/>
        </w:rPr>
      </w:pPr>
      <w:r w:rsidRPr="00411817">
        <w:rPr>
          <w:szCs w:val="24"/>
        </w:rPr>
        <w:t>Decision maker: Social worker</w:t>
      </w:r>
      <w:r w:rsidR="00A87D08" w:rsidRPr="00411817">
        <w:rPr>
          <w:szCs w:val="24"/>
        </w:rPr>
        <w:t xml:space="preserve"> but</w:t>
      </w:r>
      <w:r w:rsidRPr="00411817">
        <w:rPr>
          <w:szCs w:val="24"/>
        </w:rPr>
        <w:t xml:space="preserve"> if special services are required</w:t>
      </w:r>
      <w:r w:rsidR="007C3DA2" w:rsidRPr="00411817">
        <w:rPr>
          <w:szCs w:val="24"/>
        </w:rPr>
        <w:t>,</w:t>
      </w:r>
      <w:r w:rsidRPr="00411817">
        <w:rPr>
          <w:szCs w:val="24"/>
        </w:rPr>
        <w:t xml:space="preserve"> the decision must be made in board for special care</w:t>
      </w:r>
      <w:r w:rsidR="005A7A89" w:rsidRPr="00411817">
        <w:rPr>
          <w:szCs w:val="24"/>
        </w:rPr>
        <w:t>.</w:t>
      </w:r>
    </w:p>
    <w:p w14:paraId="529F43F7" w14:textId="77777777" w:rsidR="009F19FB" w:rsidRPr="00411817" w:rsidRDefault="009F19FB" w:rsidP="00411817">
      <w:pPr>
        <w:rPr>
          <w:szCs w:val="24"/>
        </w:rPr>
      </w:pPr>
    </w:p>
    <w:p w14:paraId="42FF298F" w14:textId="1A3C9965" w:rsidR="009F19FB" w:rsidRPr="00411817" w:rsidRDefault="009F19FB" w:rsidP="00411817">
      <w:pPr>
        <w:jc w:val="left"/>
        <w:rPr>
          <w:szCs w:val="24"/>
        </w:rPr>
      </w:pPr>
      <w:r w:rsidRPr="00411817">
        <w:rPr>
          <w:szCs w:val="24"/>
        </w:rPr>
        <w:t>Further details of the assessment</w:t>
      </w:r>
      <w:r w:rsidR="00DC0151" w:rsidRPr="00411817">
        <w:rPr>
          <w:szCs w:val="24"/>
        </w:rPr>
        <w:t xml:space="preserve"> (in Helsinki)</w:t>
      </w:r>
      <w:r w:rsidRPr="00411817">
        <w:rPr>
          <w:szCs w:val="24"/>
        </w:rPr>
        <w:t xml:space="preserve">: </w:t>
      </w:r>
      <w:hyperlink r:id="rId19" w:history="1">
        <w:r w:rsidRPr="00411817">
          <w:rPr>
            <w:rStyle w:val="Hyperlink"/>
            <w:szCs w:val="24"/>
          </w:rPr>
          <w:t>https://www.hel.fi/static/sote/vamty/lomakkeet/303-210_vammaispalveluhakemus.pdf</w:t>
        </w:r>
      </w:hyperlink>
      <w:r w:rsidR="005A7A89" w:rsidRPr="00411817">
        <w:rPr>
          <w:szCs w:val="24"/>
        </w:rPr>
        <w:t>.</w:t>
      </w:r>
    </w:p>
    <w:p w14:paraId="51EA20B9" w14:textId="77777777" w:rsidR="009F19FB" w:rsidRPr="00411817" w:rsidRDefault="009F19FB" w:rsidP="00411817">
      <w:pPr>
        <w:rPr>
          <w:szCs w:val="24"/>
        </w:rPr>
      </w:pPr>
    </w:p>
    <w:p w14:paraId="1DF647E1" w14:textId="77777777" w:rsidR="009F19FB" w:rsidRPr="00411817" w:rsidRDefault="009F19FB" w:rsidP="00411817">
      <w:pPr>
        <w:rPr>
          <w:szCs w:val="24"/>
        </w:rPr>
      </w:pPr>
      <w:r w:rsidRPr="00411817">
        <w:rPr>
          <w:szCs w:val="24"/>
        </w:rPr>
        <w:t>Notification of outcome: A letter explaining the outcome.</w:t>
      </w:r>
    </w:p>
    <w:p w14:paraId="0C304115" w14:textId="77777777" w:rsidR="009F19FB" w:rsidRPr="00411817" w:rsidRDefault="009F19FB" w:rsidP="00411817">
      <w:pPr>
        <w:rPr>
          <w:szCs w:val="24"/>
        </w:rPr>
      </w:pPr>
    </w:p>
    <w:p w14:paraId="323D7AE7" w14:textId="256F74D7" w:rsidR="009F19FB" w:rsidRPr="00411817" w:rsidRDefault="009F19FB" w:rsidP="00411817">
      <w:pPr>
        <w:rPr>
          <w:szCs w:val="24"/>
        </w:rPr>
      </w:pPr>
      <w:r w:rsidRPr="00411817">
        <w:rPr>
          <w:szCs w:val="24"/>
        </w:rPr>
        <w:t>Appeal possible</w:t>
      </w:r>
      <w:r w:rsidR="005A7A89" w:rsidRPr="00411817">
        <w:rPr>
          <w:szCs w:val="24"/>
        </w:rPr>
        <w:t>.</w:t>
      </w:r>
      <w:r w:rsidR="00775B3C" w:rsidRPr="00411817">
        <w:rPr>
          <w:szCs w:val="24"/>
        </w:rPr>
        <w:t xml:space="preserve"> </w:t>
      </w:r>
      <w:r w:rsidR="00BF3D67" w:rsidRPr="00411817">
        <w:rPr>
          <w:szCs w:val="24"/>
        </w:rPr>
        <w:t>The procedure is the s</w:t>
      </w:r>
      <w:r w:rsidR="00775B3C" w:rsidRPr="00411817">
        <w:rPr>
          <w:szCs w:val="24"/>
        </w:rPr>
        <w:t xml:space="preserve">ame as in example </w:t>
      </w:r>
      <w:r w:rsidR="00DB0805" w:rsidRPr="00411817">
        <w:rPr>
          <w:szCs w:val="24"/>
        </w:rPr>
        <w:t>2</w:t>
      </w:r>
      <w:r w:rsidR="00775B3C" w:rsidRPr="00411817">
        <w:rPr>
          <w:szCs w:val="24"/>
        </w:rPr>
        <w:t>.</w:t>
      </w:r>
    </w:p>
    <w:p w14:paraId="601F4F3A" w14:textId="77777777" w:rsidR="009F19FB" w:rsidRPr="00411817" w:rsidRDefault="009F19FB" w:rsidP="00411817">
      <w:pPr>
        <w:rPr>
          <w:b/>
          <w:szCs w:val="24"/>
        </w:rPr>
      </w:pPr>
      <w:r w:rsidRPr="00411817">
        <w:rPr>
          <w:b/>
          <w:szCs w:val="24"/>
        </w:rPr>
        <w:br w:type="page"/>
      </w:r>
    </w:p>
    <w:p w14:paraId="2C2F43E8" w14:textId="1C2728AA" w:rsidR="00204536" w:rsidRPr="00411817" w:rsidRDefault="00204536" w:rsidP="00411817">
      <w:pPr>
        <w:pStyle w:val="Heading1"/>
        <w:rPr>
          <w:szCs w:val="24"/>
          <w:lang w:val="en-GB"/>
        </w:rPr>
      </w:pPr>
      <w:bookmarkStart w:id="1" w:name="_Toc536025480"/>
      <w:r w:rsidRPr="00411817">
        <w:rPr>
          <w:szCs w:val="24"/>
          <w:lang w:val="en-GB"/>
        </w:rPr>
        <w:lastRenderedPageBreak/>
        <w:t xml:space="preserve">Part 2 – Analysis and evaluation of </w:t>
      </w:r>
      <w:r w:rsidR="00F535A3" w:rsidRPr="00411817">
        <w:rPr>
          <w:szCs w:val="24"/>
          <w:lang w:val="en-GB"/>
        </w:rPr>
        <w:t>specific assessments</w:t>
      </w:r>
      <w:bookmarkEnd w:id="1"/>
    </w:p>
    <w:p w14:paraId="2C4CDAF9" w14:textId="77777777" w:rsidR="00296481" w:rsidRPr="00411817" w:rsidRDefault="00296481" w:rsidP="00411817">
      <w:pPr>
        <w:rPr>
          <w:szCs w:val="24"/>
        </w:rPr>
      </w:pPr>
    </w:p>
    <w:p w14:paraId="1B794512" w14:textId="77777777" w:rsidR="00B7632B" w:rsidRPr="00411817" w:rsidRDefault="00204536" w:rsidP="00411817">
      <w:pPr>
        <w:rPr>
          <w:szCs w:val="24"/>
        </w:rPr>
      </w:pPr>
      <w:r w:rsidRPr="00411817">
        <w:rPr>
          <w:szCs w:val="24"/>
        </w:rPr>
        <w:t xml:space="preserve">This </w:t>
      </w:r>
      <w:r w:rsidR="00EF5208" w:rsidRPr="00411817">
        <w:rPr>
          <w:szCs w:val="24"/>
        </w:rPr>
        <w:t>part</w:t>
      </w:r>
      <w:r w:rsidRPr="00411817">
        <w:rPr>
          <w:szCs w:val="24"/>
        </w:rPr>
        <w:t xml:space="preserve"> of the report provides more in-depth analys</w:t>
      </w:r>
      <w:r w:rsidR="00EF5208" w:rsidRPr="00411817">
        <w:rPr>
          <w:szCs w:val="24"/>
        </w:rPr>
        <w:t>e</w:t>
      </w:r>
      <w:r w:rsidRPr="00411817">
        <w:rPr>
          <w:szCs w:val="24"/>
        </w:rPr>
        <w:t xml:space="preserve">s of </w:t>
      </w:r>
      <w:r w:rsidR="00EF5208" w:rsidRPr="00411817">
        <w:rPr>
          <w:szCs w:val="24"/>
        </w:rPr>
        <w:t xml:space="preserve">three selected </w:t>
      </w:r>
      <w:r w:rsidR="00F535A3" w:rsidRPr="00411817">
        <w:rPr>
          <w:szCs w:val="24"/>
        </w:rPr>
        <w:t>case studies of</w:t>
      </w:r>
      <w:r w:rsidRPr="00411817">
        <w:rPr>
          <w:szCs w:val="24"/>
        </w:rPr>
        <w:t xml:space="preserve"> </w:t>
      </w:r>
      <w:r w:rsidR="00F535A3" w:rsidRPr="00411817">
        <w:rPr>
          <w:szCs w:val="24"/>
        </w:rPr>
        <w:t xml:space="preserve">assessment </w:t>
      </w:r>
      <w:r w:rsidRPr="00411817">
        <w:rPr>
          <w:szCs w:val="24"/>
        </w:rPr>
        <w:t xml:space="preserve">procedure, </w:t>
      </w:r>
      <w:r w:rsidR="00F535A3" w:rsidRPr="00411817">
        <w:rPr>
          <w:szCs w:val="24"/>
        </w:rPr>
        <w:t xml:space="preserve">their suitability and effectiveness. </w:t>
      </w:r>
    </w:p>
    <w:p w14:paraId="165B8960" w14:textId="77777777" w:rsidR="00B7632B" w:rsidRPr="00411817" w:rsidRDefault="00B7632B" w:rsidP="00411817">
      <w:pPr>
        <w:rPr>
          <w:szCs w:val="24"/>
        </w:rPr>
      </w:pPr>
    </w:p>
    <w:p w14:paraId="50B1E670" w14:textId="77777777" w:rsidR="00B7632B" w:rsidRPr="00411817" w:rsidRDefault="00B7632B" w:rsidP="00411817">
      <w:pPr>
        <w:rPr>
          <w:i/>
          <w:color w:val="4F81BD" w:themeColor="accent1"/>
          <w:szCs w:val="24"/>
        </w:rPr>
      </w:pPr>
      <w:r w:rsidRPr="00411817">
        <w:rPr>
          <w:i/>
          <w:color w:val="4F81BD" w:themeColor="accent1"/>
          <w:szCs w:val="24"/>
        </w:rPr>
        <w:t xml:space="preserve">Please use the EU MISSOC tables (similar to DOTCOM) providing country specific information on specific types of benefits as a starting point, </w:t>
      </w:r>
      <w:hyperlink r:id="rId20" w:history="1">
        <w:r w:rsidRPr="00411817">
          <w:rPr>
            <w:rStyle w:val="Hyperlink"/>
            <w:i/>
            <w:color w:val="4F81BD" w:themeColor="accent1"/>
            <w:szCs w:val="24"/>
          </w:rPr>
          <w:t>http://www.missoc.org/INFORMATIONBASE/COMPARATIVETABLES/MISSOCDATABASE/comparativeTableSearch.jsp</w:t>
        </w:r>
      </w:hyperlink>
      <w:r w:rsidR="00B4156B" w:rsidRPr="00411817">
        <w:rPr>
          <w:i/>
          <w:color w:val="4F81BD" w:themeColor="accent1"/>
          <w:szCs w:val="24"/>
        </w:rPr>
        <w:t>.</w:t>
      </w:r>
    </w:p>
    <w:p w14:paraId="53E24A3A" w14:textId="77777777" w:rsidR="00B7632B" w:rsidRPr="00411817" w:rsidRDefault="00B7632B" w:rsidP="00411817">
      <w:pPr>
        <w:rPr>
          <w:szCs w:val="24"/>
        </w:rPr>
      </w:pPr>
    </w:p>
    <w:p w14:paraId="2B46705C" w14:textId="77777777" w:rsidR="005C3021" w:rsidRPr="00411817" w:rsidRDefault="00F535A3" w:rsidP="00411817">
      <w:pPr>
        <w:rPr>
          <w:szCs w:val="24"/>
        </w:rPr>
      </w:pPr>
      <w:r w:rsidRPr="00411817">
        <w:rPr>
          <w:szCs w:val="24"/>
        </w:rPr>
        <w:t xml:space="preserve">The </w:t>
      </w:r>
      <w:r w:rsidR="00EF5208" w:rsidRPr="00411817">
        <w:rPr>
          <w:szCs w:val="24"/>
        </w:rPr>
        <w:t>cases</w:t>
      </w:r>
      <w:r w:rsidRPr="00411817">
        <w:rPr>
          <w:szCs w:val="24"/>
        </w:rPr>
        <w:t xml:space="preserve"> are selected to enable </w:t>
      </w:r>
      <w:r w:rsidR="00EF5208" w:rsidRPr="00411817">
        <w:rPr>
          <w:szCs w:val="24"/>
        </w:rPr>
        <w:t xml:space="preserve">systematic </w:t>
      </w:r>
      <w:r w:rsidRPr="00411817">
        <w:rPr>
          <w:szCs w:val="24"/>
        </w:rPr>
        <w:t>comparison between countries and to focus on areas of policy priority and development.</w:t>
      </w:r>
    </w:p>
    <w:p w14:paraId="4851325E" w14:textId="77777777" w:rsidR="00265AF9" w:rsidRPr="00411817" w:rsidRDefault="00265AF9" w:rsidP="00411817">
      <w:pPr>
        <w:rPr>
          <w:szCs w:val="24"/>
        </w:rPr>
      </w:pPr>
    </w:p>
    <w:p w14:paraId="6E061BC9" w14:textId="75A8DCEC" w:rsidR="00E613CA" w:rsidRPr="00411817" w:rsidRDefault="00EF5208" w:rsidP="00411817">
      <w:pPr>
        <w:pStyle w:val="Heading2"/>
        <w:spacing w:before="0"/>
        <w:rPr>
          <w:sz w:val="24"/>
          <w:szCs w:val="24"/>
        </w:rPr>
      </w:pPr>
      <w:bookmarkStart w:id="2" w:name="_Toc536025481"/>
      <w:r w:rsidRPr="00411817">
        <w:rPr>
          <w:sz w:val="24"/>
          <w:szCs w:val="24"/>
        </w:rPr>
        <w:t>Case study</w:t>
      </w:r>
      <w:r w:rsidR="00233E3B" w:rsidRPr="00411817">
        <w:rPr>
          <w:sz w:val="24"/>
          <w:szCs w:val="24"/>
        </w:rPr>
        <w:t xml:space="preserve"> 1</w:t>
      </w:r>
      <w:r w:rsidRPr="00411817">
        <w:rPr>
          <w:sz w:val="24"/>
          <w:szCs w:val="24"/>
        </w:rPr>
        <w:t xml:space="preserve">: </w:t>
      </w:r>
      <w:r w:rsidR="003D773B" w:rsidRPr="00411817">
        <w:rPr>
          <w:sz w:val="24"/>
          <w:szCs w:val="24"/>
        </w:rPr>
        <w:t>Entitlement for a variety of disability services</w:t>
      </w:r>
      <w:bookmarkEnd w:id="2"/>
    </w:p>
    <w:p w14:paraId="7B64CD7A" w14:textId="77777777" w:rsidR="00EF5208" w:rsidRPr="00411817" w:rsidRDefault="00E3006C" w:rsidP="00411817">
      <w:pPr>
        <w:rPr>
          <w:i/>
          <w:color w:val="4F81BD" w:themeColor="accent1"/>
          <w:szCs w:val="24"/>
        </w:rPr>
      </w:pPr>
      <w:r w:rsidRPr="00411817">
        <w:rPr>
          <w:i/>
          <w:color w:val="4F81BD" w:themeColor="accent1"/>
          <w:szCs w:val="24"/>
        </w:rPr>
        <w:t>(admission to a general register or status of disabled person(s)</w:t>
      </w:r>
      <w:r w:rsidR="008D3CB8" w:rsidRPr="00411817">
        <w:rPr>
          <w:i/>
          <w:color w:val="4F81BD" w:themeColor="accent1"/>
          <w:szCs w:val="24"/>
        </w:rPr>
        <w:t xml:space="preserve"> or comprehensive assessment for multiple purposes</w:t>
      </w:r>
      <w:r w:rsidRPr="00411817">
        <w:rPr>
          <w:i/>
          <w:color w:val="4F81BD" w:themeColor="accent1"/>
          <w:szCs w:val="24"/>
        </w:rPr>
        <w:t>)</w:t>
      </w:r>
      <w:bookmarkStart w:id="3" w:name="_GoBack"/>
      <w:bookmarkEnd w:id="3"/>
      <w:r w:rsidR="00274E7C" w:rsidRPr="00411817">
        <w:rPr>
          <w:i/>
          <w:color w:val="4F81BD" w:themeColor="accent1"/>
          <w:szCs w:val="24"/>
        </w:rPr>
        <w:t>.</w:t>
      </w:r>
    </w:p>
    <w:p w14:paraId="652BAB0B" w14:textId="77777777" w:rsidR="005A7A89" w:rsidRPr="00411817" w:rsidRDefault="005A7A89" w:rsidP="00411817">
      <w:pPr>
        <w:rPr>
          <w:szCs w:val="24"/>
        </w:rPr>
      </w:pPr>
    </w:p>
    <w:p w14:paraId="574DAA39" w14:textId="77777777" w:rsidR="00EF5208" w:rsidRPr="00411817" w:rsidRDefault="00EF5208" w:rsidP="00411817">
      <w:pPr>
        <w:rPr>
          <w:szCs w:val="24"/>
        </w:rPr>
      </w:pPr>
      <w:r w:rsidRPr="00411817">
        <w:rPr>
          <w:szCs w:val="24"/>
        </w:rPr>
        <w:t>An outline of the key features of this assessment process is provided in Part 1 of this report (</w:t>
      </w:r>
      <w:r w:rsidRPr="004B1FCC">
        <w:rPr>
          <w:szCs w:val="24"/>
        </w:rPr>
        <w:t>see</w:t>
      </w:r>
      <w:r w:rsidRPr="00411817">
        <w:rPr>
          <w:b/>
          <w:szCs w:val="24"/>
        </w:rPr>
        <w:t xml:space="preserve"> Example </w:t>
      </w:r>
      <w:r w:rsidR="008B2AF7" w:rsidRPr="00411817">
        <w:rPr>
          <w:b/>
          <w:szCs w:val="24"/>
        </w:rPr>
        <w:t>2</w:t>
      </w:r>
      <w:r w:rsidRPr="00411817">
        <w:rPr>
          <w:szCs w:val="24"/>
        </w:rPr>
        <w:t>).</w:t>
      </w:r>
    </w:p>
    <w:p w14:paraId="598835C1" w14:textId="77777777" w:rsidR="00265AF9" w:rsidRPr="00411817" w:rsidRDefault="00265AF9" w:rsidP="00411817">
      <w:pPr>
        <w:rPr>
          <w:szCs w:val="24"/>
        </w:rPr>
      </w:pPr>
    </w:p>
    <w:p w14:paraId="59832047" w14:textId="77777777" w:rsidR="00EF5208" w:rsidRPr="00411817" w:rsidRDefault="00EF5208" w:rsidP="00411817">
      <w:pPr>
        <w:pStyle w:val="SubHeading"/>
        <w:rPr>
          <w:szCs w:val="24"/>
        </w:rPr>
      </w:pPr>
      <w:r w:rsidRPr="00411817">
        <w:rPr>
          <w:szCs w:val="24"/>
        </w:rPr>
        <w:t xml:space="preserve">Detailed description of the assessment </w:t>
      </w:r>
      <w:r w:rsidR="009D5872" w:rsidRPr="00411817">
        <w:rPr>
          <w:szCs w:val="24"/>
        </w:rPr>
        <w:t>process</w:t>
      </w:r>
    </w:p>
    <w:p w14:paraId="167A249A" w14:textId="77777777" w:rsidR="000B651B" w:rsidRPr="00411817" w:rsidRDefault="000B651B" w:rsidP="00411817">
      <w:pPr>
        <w:rPr>
          <w:i/>
          <w:color w:val="4F81BD" w:themeColor="accent1"/>
          <w:szCs w:val="24"/>
        </w:rPr>
      </w:pPr>
    </w:p>
    <w:p w14:paraId="66DAF57E" w14:textId="77777777" w:rsidR="000B651B" w:rsidRPr="00411817" w:rsidRDefault="000B651B" w:rsidP="00411817">
      <w:pPr>
        <w:rPr>
          <w:i/>
          <w:color w:val="4F81BD" w:themeColor="accent1"/>
          <w:szCs w:val="24"/>
        </w:rPr>
      </w:pPr>
      <w:r w:rsidRPr="00411817">
        <w:rPr>
          <w:i/>
          <w:color w:val="4F81BD" w:themeColor="accent1"/>
          <w:szCs w:val="24"/>
        </w:rPr>
        <w:t>The main stages of the process, from application to decision, and appeal against decision, detailing the types of professionals involved and their responsibilities. Please also describe the administrative arrangements and the roles of the different institutions involved in the process. Please indicate what role the person being assessed plays in the procedure.</w:t>
      </w:r>
    </w:p>
    <w:p w14:paraId="7908E2E6" w14:textId="77777777" w:rsidR="000B651B" w:rsidRPr="00411817" w:rsidRDefault="000B651B" w:rsidP="00411817">
      <w:pPr>
        <w:rPr>
          <w:szCs w:val="24"/>
        </w:rPr>
      </w:pPr>
    </w:p>
    <w:p w14:paraId="64F5829F" w14:textId="221D3C47" w:rsidR="002A6D1D" w:rsidRPr="00411817" w:rsidRDefault="002A6D1D" w:rsidP="00411817">
      <w:pPr>
        <w:rPr>
          <w:szCs w:val="24"/>
        </w:rPr>
      </w:pPr>
      <w:r w:rsidRPr="00411817">
        <w:rPr>
          <w:szCs w:val="24"/>
        </w:rPr>
        <w:t xml:space="preserve">The </w:t>
      </w:r>
      <w:r w:rsidR="00AF5BEE" w:rsidRPr="00411817">
        <w:rPr>
          <w:szCs w:val="24"/>
        </w:rPr>
        <w:t xml:space="preserve">Disability Service </w:t>
      </w:r>
      <w:r w:rsidRPr="00411817">
        <w:rPr>
          <w:szCs w:val="24"/>
        </w:rPr>
        <w:t xml:space="preserve">Act </w:t>
      </w:r>
      <w:r w:rsidR="004C49E3" w:rsidRPr="00411817">
        <w:rPr>
          <w:szCs w:val="24"/>
        </w:rPr>
        <w:t xml:space="preserve">(380/1987) </w:t>
      </w:r>
      <w:r w:rsidRPr="00411817">
        <w:rPr>
          <w:szCs w:val="24"/>
        </w:rPr>
        <w:t xml:space="preserve">regulates several different forms of support for people with disabilities. The social services are required to make a </w:t>
      </w:r>
      <w:r w:rsidRPr="00411817">
        <w:rPr>
          <w:b/>
          <w:bCs/>
          <w:szCs w:val="24"/>
        </w:rPr>
        <w:t>personal service plan</w:t>
      </w:r>
      <w:r w:rsidRPr="00411817">
        <w:rPr>
          <w:szCs w:val="24"/>
        </w:rPr>
        <w:t xml:space="preserve"> on the services and support </w:t>
      </w:r>
      <w:r w:rsidR="004E0998" w:rsidRPr="00411817">
        <w:rPr>
          <w:szCs w:val="24"/>
        </w:rPr>
        <w:t>for disabled persons</w:t>
      </w:r>
      <w:r w:rsidRPr="00411817">
        <w:rPr>
          <w:szCs w:val="24"/>
        </w:rPr>
        <w:t xml:space="preserve">. </w:t>
      </w:r>
      <w:r w:rsidR="00B576B8" w:rsidRPr="00411817">
        <w:rPr>
          <w:szCs w:val="24"/>
        </w:rPr>
        <w:t>Availab</w:t>
      </w:r>
      <w:r w:rsidR="00707F41" w:rsidRPr="00411817">
        <w:rPr>
          <w:szCs w:val="24"/>
        </w:rPr>
        <w:t>l</w:t>
      </w:r>
      <w:r w:rsidR="00B576B8" w:rsidRPr="00411817">
        <w:rPr>
          <w:szCs w:val="24"/>
        </w:rPr>
        <w:t>e services</w:t>
      </w:r>
      <w:r w:rsidRPr="00411817">
        <w:rPr>
          <w:szCs w:val="24"/>
        </w:rPr>
        <w:t xml:space="preserve"> include the following: assistive devices, home renovations, personal assistant</w:t>
      </w:r>
      <w:r w:rsidR="00AF5BEE" w:rsidRPr="00411817">
        <w:rPr>
          <w:szCs w:val="24"/>
        </w:rPr>
        <w:t>s</w:t>
      </w:r>
      <w:r w:rsidRPr="00411817">
        <w:rPr>
          <w:szCs w:val="24"/>
        </w:rPr>
        <w:t xml:space="preserve">, special services for people with </w:t>
      </w:r>
      <w:r w:rsidR="00D10EBB" w:rsidRPr="00411817">
        <w:rPr>
          <w:szCs w:val="24"/>
        </w:rPr>
        <w:t>in</w:t>
      </w:r>
      <w:r w:rsidRPr="00411817">
        <w:rPr>
          <w:szCs w:val="24"/>
        </w:rPr>
        <w:t xml:space="preserve">tellectual disabilities (regulated further </w:t>
      </w:r>
      <w:r w:rsidR="00AF5BEE" w:rsidRPr="00411817">
        <w:rPr>
          <w:szCs w:val="24"/>
        </w:rPr>
        <w:t>by</w:t>
      </w:r>
      <w:r w:rsidRPr="00411817">
        <w:rPr>
          <w:szCs w:val="24"/>
        </w:rPr>
        <w:t xml:space="preserve"> the </w:t>
      </w:r>
      <w:r w:rsidR="0053442B" w:rsidRPr="00411817">
        <w:rPr>
          <w:szCs w:val="24"/>
        </w:rPr>
        <w:t xml:space="preserve">Act </w:t>
      </w:r>
      <w:r w:rsidRPr="00411817">
        <w:rPr>
          <w:szCs w:val="24"/>
        </w:rPr>
        <w:t>on I</w:t>
      </w:r>
      <w:r w:rsidR="00136F6A" w:rsidRPr="00411817">
        <w:rPr>
          <w:szCs w:val="24"/>
        </w:rPr>
        <w:t>ntellectual Disabilities 519/197</w:t>
      </w:r>
      <w:r w:rsidRPr="00411817">
        <w:rPr>
          <w:szCs w:val="24"/>
        </w:rPr>
        <w:t>7), transportation services, rehabilitation,</w:t>
      </w:r>
      <w:r w:rsidR="008433DB" w:rsidRPr="00411817">
        <w:rPr>
          <w:szCs w:val="24"/>
        </w:rPr>
        <w:t xml:space="preserve"> adaptation and </w:t>
      </w:r>
      <w:r w:rsidR="00FB3832" w:rsidRPr="00411817">
        <w:rPr>
          <w:szCs w:val="24"/>
        </w:rPr>
        <w:t>rehabilitation guidance, day</w:t>
      </w:r>
      <w:r w:rsidR="008433DB" w:rsidRPr="00411817">
        <w:rPr>
          <w:szCs w:val="24"/>
        </w:rPr>
        <w:t xml:space="preserve"> activities, service </w:t>
      </w:r>
      <w:r w:rsidR="00F45036" w:rsidRPr="00411817">
        <w:rPr>
          <w:szCs w:val="24"/>
        </w:rPr>
        <w:t>housing</w:t>
      </w:r>
      <w:r w:rsidR="008433DB" w:rsidRPr="00411817">
        <w:rPr>
          <w:szCs w:val="24"/>
        </w:rPr>
        <w:t xml:space="preserve"> and institutional care. </w:t>
      </w:r>
    </w:p>
    <w:p w14:paraId="39A0EB59" w14:textId="77777777" w:rsidR="00F45419" w:rsidRPr="00411817" w:rsidRDefault="00F45419" w:rsidP="00411817">
      <w:pPr>
        <w:rPr>
          <w:i/>
          <w:color w:val="4F81BD" w:themeColor="accent1"/>
          <w:szCs w:val="24"/>
        </w:rPr>
      </w:pPr>
    </w:p>
    <w:p w14:paraId="6D718A26" w14:textId="1D4EE76A" w:rsidR="00947789" w:rsidRPr="00411817" w:rsidRDefault="008433DB" w:rsidP="00411817">
      <w:pPr>
        <w:rPr>
          <w:szCs w:val="24"/>
        </w:rPr>
      </w:pPr>
      <w:r w:rsidRPr="00411817">
        <w:rPr>
          <w:szCs w:val="24"/>
        </w:rPr>
        <w:t xml:space="preserve">These services are provided after an application and according to </w:t>
      </w:r>
      <w:r w:rsidR="00964323" w:rsidRPr="00411817">
        <w:rPr>
          <w:szCs w:val="24"/>
        </w:rPr>
        <w:t xml:space="preserve">a </w:t>
      </w:r>
      <w:proofErr w:type="gramStart"/>
      <w:r w:rsidR="006E3BB5" w:rsidRPr="00411817">
        <w:rPr>
          <w:szCs w:val="24"/>
        </w:rPr>
        <w:t>needs</w:t>
      </w:r>
      <w:proofErr w:type="gramEnd"/>
      <w:r w:rsidR="006E3BB5" w:rsidRPr="00411817">
        <w:rPr>
          <w:szCs w:val="24"/>
        </w:rPr>
        <w:t xml:space="preserve"> assessment. </w:t>
      </w:r>
      <w:r w:rsidRPr="00411817">
        <w:rPr>
          <w:szCs w:val="24"/>
        </w:rPr>
        <w:t xml:space="preserve">The person in need of these services must contact the social services in their home municipality. A social worker will </w:t>
      </w:r>
      <w:r w:rsidR="001E364A" w:rsidRPr="00411817">
        <w:rPr>
          <w:szCs w:val="24"/>
        </w:rPr>
        <w:t>assess</w:t>
      </w:r>
      <w:r w:rsidRPr="00411817">
        <w:rPr>
          <w:szCs w:val="24"/>
        </w:rPr>
        <w:t xml:space="preserve"> the needs </w:t>
      </w:r>
      <w:r w:rsidR="00947789" w:rsidRPr="00411817">
        <w:rPr>
          <w:szCs w:val="24"/>
        </w:rPr>
        <w:t>of</w:t>
      </w:r>
      <w:r w:rsidRPr="00411817">
        <w:rPr>
          <w:szCs w:val="24"/>
        </w:rPr>
        <w:t xml:space="preserve"> the person and </w:t>
      </w:r>
      <w:proofErr w:type="gramStart"/>
      <w:r w:rsidRPr="00411817">
        <w:rPr>
          <w:szCs w:val="24"/>
        </w:rPr>
        <w:t>make a plan</w:t>
      </w:r>
      <w:proofErr w:type="gramEnd"/>
      <w:r w:rsidRPr="00411817">
        <w:rPr>
          <w:szCs w:val="24"/>
        </w:rPr>
        <w:t xml:space="preserve"> for required services.</w:t>
      </w:r>
      <w:r w:rsidR="00947789" w:rsidRPr="00411817">
        <w:rPr>
          <w:szCs w:val="24"/>
        </w:rPr>
        <w:t xml:space="preserve"> The service plan will be made together with the </w:t>
      </w:r>
      <w:r w:rsidR="00C34F74" w:rsidRPr="00411817">
        <w:rPr>
          <w:szCs w:val="24"/>
        </w:rPr>
        <w:t xml:space="preserve">disabled </w:t>
      </w:r>
      <w:r w:rsidR="00947789" w:rsidRPr="00411817">
        <w:rPr>
          <w:szCs w:val="24"/>
        </w:rPr>
        <w:t>person and other people who know the person and her</w:t>
      </w:r>
      <w:r w:rsidR="00E31D84" w:rsidRPr="00411817">
        <w:rPr>
          <w:szCs w:val="24"/>
        </w:rPr>
        <w:t>/his</w:t>
      </w:r>
      <w:r w:rsidR="00947789" w:rsidRPr="00411817">
        <w:rPr>
          <w:szCs w:val="24"/>
        </w:rPr>
        <w:t xml:space="preserve"> needs. </w:t>
      </w:r>
      <w:r w:rsidR="003F741D" w:rsidRPr="00411817">
        <w:rPr>
          <w:szCs w:val="24"/>
        </w:rPr>
        <w:t>A</w:t>
      </w:r>
      <w:r w:rsidR="00947789" w:rsidRPr="00411817">
        <w:rPr>
          <w:szCs w:val="24"/>
        </w:rPr>
        <w:t xml:space="preserve"> suitable form of communication must be used according to the needs of the person. </w:t>
      </w:r>
    </w:p>
    <w:p w14:paraId="37CDC552" w14:textId="77777777" w:rsidR="00947789" w:rsidRPr="00411817" w:rsidRDefault="00947789" w:rsidP="00411817">
      <w:pPr>
        <w:rPr>
          <w:szCs w:val="24"/>
        </w:rPr>
      </w:pPr>
    </w:p>
    <w:p w14:paraId="6C17BBD2" w14:textId="7710A073" w:rsidR="002A6D1D" w:rsidRPr="00411817" w:rsidRDefault="008433DB" w:rsidP="00411817">
      <w:pPr>
        <w:rPr>
          <w:szCs w:val="24"/>
        </w:rPr>
      </w:pPr>
      <w:r w:rsidRPr="00411817">
        <w:rPr>
          <w:szCs w:val="24"/>
        </w:rPr>
        <w:t xml:space="preserve">It is necessary to fill out an application form, which is different in different municipalities, and in some cases, you need to fill an individual form for each type of service. </w:t>
      </w:r>
      <w:r w:rsidR="007B18BF" w:rsidRPr="00411817">
        <w:rPr>
          <w:szCs w:val="24"/>
        </w:rPr>
        <w:t>The assessment pro</w:t>
      </w:r>
      <w:r w:rsidR="00C1026C" w:rsidRPr="00411817">
        <w:rPr>
          <w:szCs w:val="24"/>
        </w:rPr>
        <w:t>cedure and criteria are</w:t>
      </w:r>
      <w:r w:rsidR="007B18BF" w:rsidRPr="00411817">
        <w:rPr>
          <w:szCs w:val="24"/>
        </w:rPr>
        <w:t xml:space="preserve"> </w:t>
      </w:r>
      <w:r w:rsidR="00F45419" w:rsidRPr="00411817">
        <w:rPr>
          <w:szCs w:val="24"/>
        </w:rPr>
        <w:t xml:space="preserve">in </w:t>
      </w:r>
      <w:r w:rsidR="007B18BF" w:rsidRPr="00411817">
        <w:rPr>
          <w:szCs w:val="24"/>
        </w:rPr>
        <w:t>accord</w:t>
      </w:r>
      <w:r w:rsidR="00F45419" w:rsidRPr="00411817">
        <w:rPr>
          <w:szCs w:val="24"/>
        </w:rPr>
        <w:t>ance with</w:t>
      </w:r>
      <w:r w:rsidR="007B18BF" w:rsidRPr="00411817">
        <w:rPr>
          <w:szCs w:val="24"/>
        </w:rPr>
        <w:t xml:space="preserve"> the Disability Service Act. </w:t>
      </w:r>
      <w:r w:rsidR="00C1026C" w:rsidRPr="00411817">
        <w:rPr>
          <w:szCs w:val="24"/>
        </w:rPr>
        <w:t xml:space="preserve">The </w:t>
      </w:r>
      <w:r w:rsidR="00C1026C" w:rsidRPr="00411817">
        <w:rPr>
          <w:szCs w:val="24"/>
        </w:rPr>
        <w:lastRenderedPageBreak/>
        <w:t xml:space="preserve">assessment for every applied form of support is </w:t>
      </w:r>
      <w:r w:rsidR="00CB3654" w:rsidRPr="00411817">
        <w:rPr>
          <w:szCs w:val="24"/>
        </w:rPr>
        <w:t xml:space="preserve">usually </w:t>
      </w:r>
      <w:r w:rsidR="00C1026C" w:rsidRPr="00411817">
        <w:rPr>
          <w:szCs w:val="24"/>
        </w:rPr>
        <w:t xml:space="preserve">done at the same time. </w:t>
      </w:r>
      <w:r w:rsidR="00630900" w:rsidRPr="00411817">
        <w:rPr>
          <w:szCs w:val="24"/>
        </w:rPr>
        <w:t>The criteria</w:t>
      </w:r>
      <w:r w:rsidR="00C1026C" w:rsidRPr="00411817">
        <w:rPr>
          <w:szCs w:val="24"/>
        </w:rPr>
        <w:t xml:space="preserve"> may vary</w:t>
      </w:r>
      <w:r w:rsidR="00B9739B" w:rsidRPr="00411817">
        <w:rPr>
          <w:szCs w:val="24"/>
        </w:rPr>
        <w:t xml:space="preserve"> between different services</w:t>
      </w:r>
      <w:r w:rsidR="00C1026C" w:rsidRPr="00411817">
        <w:rPr>
          <w:szCs w:val="24"/>
        </w:rPr>
        <w:t>. For example</w:t>
      </w:r>
      <w:r w:rsidR="00082EC2" w:rsidRPr="00411817">
        <w:rPr>
          <w:szCs w:val="24"/>
        </w:rPr>
        <w:t>,</w:t>
      </w:r>
      <w:r w:rsidR="00C1026C" w:rsidRPr="00411817">
        <w:rPr>
          <w:szCs w:val="24"/>
        </w:rPr>
        <w:t xml:space="preserve"> transport is provided for people with severe disabilities.</w:t>
      </w:r>
      <w:r w:rsidR="00AE1D06" w:rsidRPr="00411817">
        <w:rPr>
          <w:szCs w:val="24"/>
        </w:rPr>
        <w:t xml:space="preserve"> The Act also leaves space for local variations concerning the assessment process and its criteria.</w:t>
      </w:r>
      <w:r w:rsidR="00C1026C" w:rsidRPr="00411817">
        <w:rPr>
          <w:szCs w:val="24"/>
        </w:rPr>
        <w:t xml:space="preserve"> </w:t>
      </w:r>
      <w:r w:rsidRPr="00411817">
        <w:rPr>
          <w:szCs w:val="24"/>
        </w:rPr>
        <w:t xml:space="preserve">In Helsinki (used </w:t>
      </w:r>
      <w:r w:rsidR="006F6007" w:rsidRPr="00411817">
        <w:rPr>
          <w:szCs w:val="24"/>
        </w:rPr>
        <w:t xml:space="preserve">here </w:t>
      </w:r>
      <w:r w:rsidRPr="00411817">
        <w:rPr>
          <w:szCs w:val="24"/>
        </w:rPr>
        <w:t xml:space="preserve">as an example), the same form can be used for most services. </w:t>
      </w:r>
      <w:r w:rsidR="00CD0D0D" w:rsidRPr="00411817">
        <w:rPr>
          <w:szCs w:val="24"/>
        </w:rPr>
        <w:t>If needed, h</w:t>
      </w:r>
      <w:r w:rsidR="00947789" w:rsidRPr="00411817">
        <w:rPr>
          <w:szCs w:val="24"/>
        </w:rPr>
        <w:t xml:space="preserve">elp is provided </w:t>
      </w:r>
      <w:r w:rsidR="00DA3BF5" w:rsidRPr="00411817">
        <w:rPr>
          <w:szCs w:val="24"/>
        </w:rPr>
        <w:t>for</w:t>
      </w:r>
      <w:r w:rsidR="00947789" w:rsidRPr="00411817">
        <w:rPr>
          <w:szCs w:val="24"/>
        </w:rPr>
        <w:t xml:space="preserve"> fill</w:t>
      </w:r>
      <w:r w:rsidR="00DA3BF5" w:rsidRPr="00411817">
        <w:rPr>
          <w:szCs w:val="24"/>
        </w:rPr>
        <w:t>ing</w:t>
      </w:r>
      <w:r w:rsidR="00F45419" w:rsidRPr="00411817">
        <w:rPr>
          <w:szCs w:val="24"/>
        </w:rPr>
        <w:t xml:space="preserve"> in</w:t>
      </w:r>
      <w:r w:rsidR="00947789" w:rsidRPr="00411817">
        <w:rPr>
          <w:szCs w:val="24"/>
        </w:rPr>
        <w:t xml:space="preserve"> the form. </w:t>
      </w:r>
    </w:p>
    <w:p w14:paraId="658D49BE" w14:textId="77777777" w:rsidR="00947789" w:rsidRPr="00411817" w:rsidRDefault="00947789" w:rsidP="00411817">
      <w:pPr>
        <w:rPr>
          <w:szCs w:val="24"/>
        </w:rPr>
      </w:pPr>
    </w:p>
    <w:p w14:paraId="7852F1EF" w14:textId="1731F56E" w:rsidR="00947789" w:rsidRPr="00411817" w:rsidRDefault="00947789" w:rsidP="00411817">
      <w:pPr>
        <w:rPr>
          <w:szCs w:val="24"/>
        </w:rPr>
      </w:pPr>
      <w:r w:rsidRPr="00411817">
        <w:rPr>
          <w:szCs w:val="24"/>
        </w:rPr>
        <w:t>In the form the applicant must fill</w:t>
      </w:r>
      <w:r w:rsidR="00F45419" w:rsidRPr="00411817">
        <w:rPr>
          <w:szCs w:val="24"/>
        </w:rPr>
        <w:t xml:space="preserve"> in</w:t>
      </w:r>
      <w:r w:rsidRPr="00411817">
        <w:rPr>
          <w:szCs w:val="24"/>
        </w:rPr>
        <w:t xml:space="preserve"> personal information, the type of illness or </w:t>
      </w:r>
      <w:r w:rsidR="00430D06" w:rsidRPr="00411817">
        <w:rPr>
          <w:szCs w:val="24"/>
        </w:rPr>
        <w:t>impairment</w:t>
      </w:r>
      <w:r w:rsidRPr="00411817">
        <w:rPr>
          <w:szCs w:val="24"/>
        </w:rPr>
        <w:t>, the needs for support</w:t>
      </w:r>
      <w:r w:rsidR="00130F2F" w:rsidRPr="00411817">
        <w:rPr>
          <w:szCs w:val="24"/>
        </w:rPr>
        <w:t>/</w:t>
      </w:r>
      <w:r w:rsidRPr="00411817">
        <w:rPr>
          <w:szCs w:val="24"/>
        </w:rPr>
        <w:t xml:space="preserve">help </w:t>
      </w:r>
      <w:r w:rsidR="00130F2F" w:rsidRPr="00411817">
        <w:rPr>
          <w:szCs w:val="24"/>
        </w:rPr>
        <w:t xml:space="preserve">caused by </w:t>
      </w:r>
      <w:r w:rsidRPr="00411817">
        <w:rPr>
          <w:szCs w:val="24"/>
        </w:rPr>
        <w:t xml:space="preserve">the illness or </w:t>
      </w:r>
      <w:r w:rsidR="00430D06" w:rsidRPr="00411817">
        <w:rPr>
          <w:szCs w:val="24"/>
        </w:rPr>
        <w:t>impairment</w:t>
      </w:r>
      <w:r w:rsidRPr="00411817">
        <w:rPr>
          <w:szCs w:val="24"/>
        </w:rPr>
        <w:t xml:space="preserve">, </w:t>
      </w:r>
      <w:r w:rsidR="00430D06" w:rsidRPr="00411817">
        <w:rPr>
          <w:szCs w:val="24"/>
        </w:rPr>
        <w:t xml:space="preserve">and an </w:t>
      </w:r>
      <w:r w:rsidRPr="00411817">
        <w:rPr>
          <w:szCs w:val="24"/>
        </w:rPr>
        <w:t xml:space="preserve">explanation how the applied service would aid in everyday life. The applicant can give permission </w:t>
      </w:r>
      <w:r w:rsidR="00EB0520" w:rsidRPr="00411817">
        <w:rPr>
          <w:szCs w:val="24"/>
        </w:rPr>
        <w:t>to</w:t>
      </w:r>
      <w:r w:rsidRPr="00411817">
        <w:rPr>
          <w:szCs w:val="24"/>
        </w:rPr>
        <w:t xml:space="preserve"> the authorities to contact other authorities about </w:t>
      </w:r>
      <w:r w:rsidR="00EB0520" w:rsidRPr="00411817">
        <w:rPr>
          <w:szCs w:val="24"/>
        </w:rPr>
        <w:t>her/his</w:t>
      </w:r>
      <w:r w:rsidRPr="00411817">
        <w:rPr>
          <w:szCs w:val="24"/>
        </w:rPr>
        <w:t xml:space="preserve"> condition. The applicant </w:t>
      </w:r>
      <w:r w:rsidR="009D0354" w:rsidRPr="00411817">
        <w:rPr>
          <w:szCs w:val="24"/>
        </w:rPr>
        <w:t xml:space="preserve">can (and sometimes must) </w:t>
      </w:r>
      <w:r w:rsidRPr="00411817">
        <w:rPr>
          <w:szCs w:val="24"/>
        </w:rPr>
        <w:t>provide a doctor</w:t>
      </w:r>
      <w:r w:rsidR="0012593C" w:rsidRPr="00411817">
        <w:rPr>
          <w:szCs w:val="24"/>
        </w:rPr>
        <w:t>’</w:t>
      </w:r>
      <w:r w:rsidRPr="00411817">
        <w:rPr>
          <w:szCs w:val="24"/>
        </w:rPr>
        <w:t xml:space="preserve">s statement </w:t>
      </w:r>
      <w:r w:rsidR="009D0354" w:rsidRPr="00411817">
        <w:rPr>
          <w:szCs w:val="24"/>
        </w:rPr>
        <w:t xml:space="preserve">and other professional assessments </w:t>
      </w:r>
      <w:r w:rsidRPr="00411817">
        <w:rPr>
          <w:szCs w:val="24"/>
        </w:rPr>
        <w:t xml:space="preserve">about </w:t>
      </w:r>
      <w:r w:rsidR="009D0354" w:rsidRPr="00411817">
        <w:rPr>
          <w:szCs w:val="24"/>
        </w:rPr>
        <w:t>her/his</w:t>
      </w:r>
      <w:r w:rsidRPr="00411817">
        <w:rPr>
          <w:szCs w:val="24"/>
        </w:rPr>
        <w:t xml:space="preserve"> condition</w:t>
      </w:r>
      <w:r w:rsidR="00102F9C" w:rsidRPr="00411817">
        <w:rPr>
          <w:szCs w:val="24"/>
        </w:rPr>
        <w:t>.</w:t>
      </w:r>
      <w:r w:rsidR="00C1026C" w:rsidRPr="00411817">
        <w:rPr>
          <w:szCs w:val="24"/>
        </w:rPr>
        <w:t xml:space="preserve"> </w:t>
      </w:r>
      <w:r w:rsidR="0012593C" w:rsidRPr="00411817">
        <w:rPr>
          <w:szCs w:val="24"/>
        </w:rPr>
        <w:t xml:space="preserve">A </w:t>
      </w:r>
      <w:r w:rsidR="00C1026C" w:rsidRPr="00411817">
        <w:rPr>
          <w:szCs w:val="24"/>
        </w:rPr>
        <w:t>doctor</w:t>
      </w:r>
      <w:r w:rsidR="0012593C" w:rsidRPr="00411817">
        <w:rPr>
          <w:szCs w:val="24"/>
        </w:rPr>
        <w:t>’</w:t>
      </w:r>
      <w:r w:rsidR="00C1026C" w:rsidRPr="00411817">
        <w:rPr>
          <w:szCs w:val="24"/>
        </w:rPr>
        <w:t xml:space="preserve">s statement </w:t>
      </w:r>
      <w:r w:rsidR="0012593C" w:rsidRPr="00411817">
        <w:rPr>
          <w:szCs w:val="24"/>
        </w:rPr>
        <w:t xml:space="preserve">usually </w:t>
      </w:r>
      <w:proofErr w:type="gramStart"/>
      <w:r w:rsidR="0012593C" w:rsidRPr="00411817">
        <w:rPr>
          <w:szCs w:val="24"/>
        </w:rPr>
        <w:t>has to</w:t>
      </w:r>
      <w:proofErr w:type="gramEnd"/>
      <w:r w:rsidR="0012593C" w:rsidRPr="00411817">
        <w:rPr>
          <w:szCs w:val="24"/>
        </w:rPr>
        <w:t xml:space="preserve"> </w:t>
      </w:r>
      <w:r w:rsidR="00C1026C" w:rsidRPr="00411817">
        <w:rPr>
          <w:szCs w:val="24"/>
        </w:rPr>
        <w:t xml:space="preserve">be provided </w:t>
      </w:r>
      <w:r w:rsidR="0012593C" w:rsidRPr="00411817">
        <w:rPr>
          <w:szCs w:val="24"/>
        </w:rPr>
        <w:t xml:space="preserve">in new applications and </w:t>
      </w:r>
      <w:r w:rsidR="00C1026C" w:rsidRPr="00411817">
        <w:rPr>
          <w:szCs w:val="24"/>
        </w:rPr>
        <w:t xml:space="preserve">also if there are </w:t>
      </w:r>
      <w:r w:rsidR="0012593C" w:rsidRPr="00411817">
        <w:rPr>
          <w:szCs w:val="24"/>
        </w:rPr>
        <w:t xml:space="preserve">major </w:t>
      </w:r>
      <w:r w:rsidR="00C1026C" w:rsidRPr="00411817">
        <w:rPr>
          <w:szCs w:val="24"/>
        </w:rPr>
        <w:t>changes to the conditions</w:t>
      </w:r>
      <w:r w:rsidR="0012593C" w:rsidRPr="00411817">
        <w:rPr>
          <w:szCs w:val="24"/>
        </w:rPr>
        <w:t xml:space="preserve"> of the impairment</w:t>
      </w:r>
      <w:r w:rsidR="00C1026C" w:rsidRPr="00411817">
        <w:rPr>
          <w:szCs w:val="24"/>
        </w:rPr>
        <w:t>.</w:t>
      </w:r>
    </w:p>
    <w:p w14:paraId="462CEFF2" w14:textId="44FDE357" w:rsidR="000650B6" w:rsidRPr="00411817" w:rsidRDefault="000650B6" w:rsidP="00411817">
      <w:pPr>
        <w:rPr>
          <w:szCs w:val="24"/>
        </w:rPr>
      </w:pPr>
    </w:p>
    <w:p w14:paraId="5B0764EF" w14:textId="45B806FB" w:rsidR="000650B6" w:rsidRPr="00411817" w:rsidRDefault="000650B6" w:rsidP="00411817">
      <w:pPr>
        <w:rPr>
          <w:szCs w:val="24"/>
        </w:rPr>
      </w:pPr>
      <w:r w:rsidRPr="00411817">
        <w:rPr>
          <w:szCs w:val="24"/>
        </w:rPr>
        <w:t>The application form has detailed questions about the everyday life of the person. First, the person must describe why they are applying for the services, what is the reason for it. Then they must explain what kind of help and support they are getting every day and what kind of help and support is needed. Information must be provided about how the applied form of support will help getting by in everyday life.</w:t>
      </w:r>
    </w:p>
    <w:p w14:paraId="21185DF4" w14:textId="77777777" w:rsidR="00274E7C" w:rsidRPr="00411817" w:rsidRDefault="00274E7C" w:rsidP="00411817">
      <w:pPr>
        <w:rPr>
          <w:szCs w:val="24"/>
        </w:rPr>
      </w:pPr>
    </w:p>
    <w:p w14:paraId="3ED9247F" w14:textId="5448B6FD" w:rsidR="00AB2077" w:rsidRPr="00411817" w:rsidRDefault="00E47CC4" w:rsidP="00411817">
      <w:pPr>
        <w:pStyle w:val="NormalWeb"/>
        <w:spacing w:before="0" w:beforeAutospacing="0" w:after="0" w:afterAutospacing="0"/>
        <w:rPr>
          <w:rFonts w:ascii="Arial" w:hAnsi="Arial" w:cs="Arial"/>
          <w:lang w:val="en-GB"/>
        </w:rPr>
      </w:pPr>
      <w:r w:rsidRPr="00411817">
        <w:rPr>
          <w:rFonts w:ascii="Arial" w:hAnsi="Arial" w:cs="Arial"/>
          <w:lang w:val="en-GB"/>
        </w:rPr>
        <w:t xml:space="preserve">The </w:t>
      </w:r>
      <w:r w:rsidR="00A378D7" w:rsidRPr="00411817">
        <w:rPr>
          <w:rFonts w:ascii="Arial" w:hAnsi="Arial" w:cs="Arial"/>
          <w:lang w:val="en-GB"/>
        </w:rPr>
        <w:t xml:space="preserve">needs </w:t>
      </w:r>
      <w:r w:rsidRPr="00411817">
        <w:rPr>
          <w:rFonts w:ascii="Arial" w:hAnsi="Arial" w:cs="Arial"/>
          <w:lang w:val="en-GB"/>
        </w:rPr>
        <w:t xml:space="preserve">assessment is performed by the municipal social welfare authority, in many cases by a social worker. </w:t>
      </w:r>
      <w:r w:rsidR="00AB2077" w:rsidRPr="00411817">
        <w:rPr>
          <w:rFonts w:ascii="Arial" w:hAnsi="Arial" w:cs="Arial"/>
          <w:lang w:val="en-GB"/>
        </w:rPr>
        <w:t>The assessment is an individual process that must</w:t>
      </w:r>
      <w:r w:rsidR="00FF4786" w:rsidRPr="00411817">
        <w:rPr>
          <w:rFonts w:ascii="Arial" w:hAnsi="Arial" w:cs="Arial"/>
          <w:lang w:val="en-GB"/>
        </w:rPr>
        <w:t>,</w:t>
      </w:r>
      <w:r w:rsidR="00AB2077" w:rsidRPr="00411817">
        <w:rPr>
          <w:rFonts w:ascii="Arial" w:hAnsi="Arial" w:cs="Arial"/>
          <w:lang w:val="en-GB"/>
        </w:rPr>
        <w:t xml:space="preserve"> according to the Social Welfare Act 1301/2014</w:t>
      </w:r>
      <w:r w:rsidR="00FF4786" w:rsidRPr="00411817">
        <w:rPr>
          <w:rFonts w:ascii="Arial" w:hAnsi="Arial" w:cs="Arial"/>
          <w:lang w:val="en-GB"/>
        </w:rPr>
        <w:t>,</w:t>
      </w:r>
      <w:r w:rsidR="00AB2077" w:rsidRPr="00411817">
        <w:rPr>
          <w:rFonts w:ascii="Arial" w:hAnsi="Arial" w:cs="Arial"/>
          <w:lang w:val="en-GB"/>
        </w:rPr>
        <w:t xml:space="preserve"> include at least </w:t>
      </w:r>
      <w:r w:rsidR="0084064D" w:rsidRPr="00411817">
        <w:rPr>
          <w:rFonts w:ascii="Arial" w:hAnsi="Arial" w:cs="Arial"/>
          <w:lang w:val="en-GB"/>
        </w:rPr>
        <w:t xml:space="preserve">the </w:t>
      </w:r>
      <w:r w:rsidR="00AB2077" w:rsidRPr="00411817">
        <w:rPr>
          <w:rFonts w:ascii="Arial" w:hAnsi="Arial" w:cs="Arial"/>
          <w:lang w:val="en-GB"/>
        </w:rPr>
        <w:t xml:space="preserve">following elements: </w:t>
      </w:r>
    </w:p>
    <w:p w14:paraId="2B59E139" w14:textId="77777777" w:rsidR="00274E7C" w:rsidRPr="00411817" w:rsidRDefault="00274E7C" w:rsidP="00411817">
      <w:pPr>
        <w:pStyle w:val="NormalWeb"/>
        <w:spacing w:before="0" w:beforeAutospacing="0" w:after="0" w:afterAutospacing="0"/>
        <w:rPr>
          <w:rFonts w:ascii="Arial" w:hAnsi="Arial" w:cs="Arial"/>
          <w:lang w:val="en-GB"/>
        </w:rPr>
      </w:pPr>
    </w:p>
    <w:p w14:paraId="32220D51" w14:textId="12E9F2FA" w:rsidR="00AB2077" w:rsidRPr="00411817" w:rsidRDefault="00177B17" w:rsidP="00411817">
      <w:pPr>
        <w:pStyle w:val="bullets"/>
      </w:pPr>
      <w:r w:rsidRPr="00411817">
        <w:t xml:space="preserve">a </w:t>
      </w:r>
      <w:r w:rsidR="00AB2077" w:rsidRPr="00411817">
        <w:t xml:space="preserve">summary of the </w:t>
      </w:r>
      <w:r w:rsidR="0084064D" w:rsidRPr="00411817">
        <w:t>user’</w:t>
      </w:r>
      <w:r w:rsidR="00AB2077" w:rsidRPr="00411817">
        <w:t xml:space="preserve">s situation and </w:t>
      </w:r>
      <w:r w:rsidR="008A4D48" w:rsidRPr="00411817">
        <w:t xml:space="preserve">her/his </w:t>
      </w:r>
      <w:r w:rsidR="00AB2077" w:rsidRPr="00411817">
        <w:t>need for social services and special support</w:t>
      </w:r>
      <w:r w:rsidR="00274E7C" w:rsidRPr="00411817">
        <w:t>;</w:t>
      </w:r>
      <w:r w:rsidR="003835A9" w:rsidRPr="00411817">
        <w:rPr>
          <w:rStyle w:val="FootnoteReference"/>
        </w:rPr>
        <w:footnoteReference w:id="1"/>
      </w:r>
    </w:p>
    <w:p w14:paraId="5F65AC73" w14:textId="77777777" w:rsidR="00AB2077" w:rsidRPr="00411817" w:rsidRDefault="00B856CD" w:rsidP="00411817">
      <w:pPr>
        <w:pStyle w:val="bullets"/>
      </w:pPr>
      <w:r w:rsidRPr="00411817">
        <w:t>a</w:t>
      </w:r>
      <w:r w:rsidR="001D702E" w:rsidRPr="00411817">
        <w:t xml:space="preserve"> </w:t>
      </w:r>
      <w:proofErr w:type="gramStart"/>
      <w:r w:rsidR="00FD54A8" w:rsidRPr="00411817">
        <w:t>social welfare professional</w:t>
      </w:r>
      <w:r w:rsidR="001D702E" w:rsidRPr="00411817">
        <w:t>’</w:t>
      </w:r>
      <w:r w:rsidR="00FD54A8" w:rsidRPr="00411817">
        <w:t xml:space="preserve">s </w:t>
      </w:r>
      <w:r w:rsidR="001D702E" w:rsidRPr="00411817">
        <w:t>conclusions</w:t>
      </w:r>
      <w:proofErr w:type="gramEnd"/>
      <w:r w:rsidR="001D702E" w:rsidRPr="00411817">
        <w:t xml:space="preserve"> concerning </w:t>
      </w:r>
      <w:r w:rsidR="00274E7C" w:rsidRPr="00411817">
        <w:t>the user’s circumstances;</w:t>
      </w:r>
    </w:p>
    <w:p w14:paraId="5A959151" w14:textId="611DA3C9" w:rsidR="00AB2077" w:rsidRPr="00411817" w:rsidRDefault="00FD54A8" w:rsidP="00411817">
      <w:pPr>
        <w:pStyle w:val="bullets"/>
      </w:pPr>
      <w:r w:rsidRPr="00411817">
        <w:t xml:space="preserve">the person’s own opinion and point of view </w:t>
      </w:r>
      <w:r w:rsidR="0084064D" w:rsidRPr="00411817">
        <w:t>concerning</w:t>
      </w:r>
      <w:r w:rsidRPr="00411817">
        <w:t xml:space="preserve"> </w:t>
      </w:r>
      <w:r w:rsidR="00B856CD" w:rsidRPr="00411817">
        <w:t>her/his</w:t>
      </w:r>
      <w:r w:rsidRPr="00411817">
        <w:t xml:space="preserve"> </w:t>
      </w:r>
      <w:r w:rsidR="00177B17" w:rsidRPr="00411817">
        <w:t xml:space="preserve">service </w:t>
      </w:r>
      <w:r w:rsidRPr="00411817">
        <w:t>needs</w:t>
      </w:r>
      <w:r w:rsidR="00274E7C" w:rsidRPr="00411817">
        <w:t>;</w:t>
      </w:r>
    </w:p>
    <w:p w14:paraId="36F4AC97" w14:textId="27D1BA6A" w:rsidR="00AB2077" w:rsidRPr="00411817" w:rsidRDefault="0084064D" w:rsidP="00411817">
      <w:pPr>
        <w:pStyle w:val="bullets"/>
      </w:pPr>
      <w:r w:rsidRPr="00411817">
        <w:t>the user’s</w:t>
      </w:r>
      <w:r w:rsidR="00FD54A8" w:rsidRPr="00411817">
        <w:t xml:space="preserve"> and </w:t>
      </w:r>
      <w:r w:rsidRPr="00411817">
        <w:t xml:space="preserve">the </w:t>
      </w:r>
      <w:r w:rsidR="00FD54A8" w:rsidRPr="00411817">
        <w:t>professionals</w:t>
      </w:r>
      <w:r w:rsidRPr="00411817">
        <w:t>’</w:t>
      </w:r>
      <w:r w:rsidR="00FD54A8" w:rsidRPr="00411817">
        <w:t xml:space="preserve"> </w:t>
      </w:r>
      <w:r w:rsidR="00177B17" w:rsidRPr="00411817">
        <w:t xml:space="preserve">assessment </w:t>
      </w:r>
      <w:r w:rsidR="00CB4239" w:rsidRPr="00411817">
        <w:t xml:space="preserve">whether there </w:t>
      </w:r>
      <w:proofErr w:type="gramStart"/>
      <w:r w:rsidR="00CB4239" w:rsidRPr="00411817">
        <w:t>is</w:t>
      </w:r>
      <w:proofErr w:type="gramEnd"/>
      <w:r w:rsidR="00CB4239" w:rsidRPr="00411817">
        <w:t xml:space="preserve"> a need to </w:t>
      </w:r>
      <w:r w:rsidR="00BB09EB" w:rsidRPr="00411817">
        <w:t>designate</w:t>
      </w:r>
      <w:r w:rsidR="00CB4239" w:rsidRPr="00411817">
        <w:t xml:space="preserve"> a</w:t>
      </w:r>
      <w:r w:rsidR="00BB09EB" w:rsidRPr="00411817">
        <w:t xml:space="preserve"> personal social care </w:t>
      </w:r>
      <w:r w:rsidR="00FD54A8" w:rsidRPr="00411817">
        <w:t>worker</w:t>
      </w:r>
      <w:r w:rsidR="009512E1" w:rsidRPr="00411817">
        <w:t xml:space="preserve"> for the user</w:t>
      </w:r>
      <w:r w:rsidR="003835A9" w:rsidRPr="00411817">
        <w:t>.</w:t>
      </w:r>
    </w:p>
    <w:p w14:paraId="638DE05D" w14:textId="77777777" w:rsidR="00274E7C" w:rsidRPr="00411817" w:rsidRDefault="00274E7C" w:rsidP="00411817">
      <w:pPr>
        <w:pStyle w:val="NormalWeb"/>
        <w:spacing w:before="0" w:beforeAutospacing="0" w:after="0" w:afterAutospacing="0"/>
        <w:rPr>
          <w:rFonts w:ascii="Arial" w:hAnsi="Arial" w:cs="Arial"/>
          <w:lang w:val="en-GB"/>
        </w:rPr>
      </w:pPr>
    </w:p>
    <w:p w14:paraId="54E542E0" w14:textId="1ECD0169" w:rsidR="00A8574B" w:rsidRPr="00411817" w:rsidRDefault="00FE4F78" w:rsidP="00411817">
      <w:pPr>
        <w:pStyle w:val="NormalWeb"/>
        <w:spacing w:before="0" w:beforeAutospacing="0" w:after="0" w:afterAutospacing="0"/>
        <w:rPr>
          <w:rFonts w:ascii="Arial" w:hAnsi="Arial" w:cs="Arial"/>
          <w:lang w:val="en-GB"/>
        </w:rPr>
      </w:pPr>
      <w:r w:rsidRPr="00411817">
        <w:rPr>
          <w:rFonts w:ascii="Arial" w:hAnsi="Arial" w:cs="Arial"/>
          <w:lang w:val="en-GB"/>
        </w:rPr>
        <w:t xml:space="preserve">The </w:t>
      </w:r>
      <w:r w:rsidR="00682B86" w:rsidRPr="00411817">
        <w:rPr>
          <w:rFonts w:ascii="Arial" w:hAnsi="Arial" w:cs="Arial"/>
          <w:lang w:val="en-GB"/>
        </w:rPr>
        <w:t xml:space="preserve">needs </w:t>
      </w:r>
      <w:r w:rsidRPr="00411817">
        <w:rPr>
          <w:rFonts w:ascii="Arial" w:hAnsi="Arial" w:cs="Arial"/>
          <w:lang w:val="en-GB"/>
        </w:rPr>
        <w:t>assessment is done in co-operation with the service user, her/his family members and other relevant participants</w:t>
      </w:r>
      <w:r w:rsidR="006C5D70" w:rsidRPr="00411817">
        <w:rPr>
          <w:rFonts w:ascii="Arial" w:hAnsi="Arial" w:cs="Arial"/>
          <w:lang w:val="en-GB"/>
        </w:rPr>
        <w:t>,</w:t>
      </w:r>
      <w:r w:rsidRPr="00411817">
        <w:rPr>
          <w:rFonts w:ascii="Arial" w:hAnsi="Arial" w:cs="Arial"/>
          <w:lang w:val="en-GB"/>
        </w:rPr>
        <w:t xml:space="preserve"> </w:t>
      </w:r>
      <w:r w:rsidR="00F45419" w:rsidRPr="00411817">
        <w:rPr>
          <w:rFonts w:ascii="Arial" w:hAnsi="Arial" w:cs="Arial"/>
          <w:lang w:val="en-GB"/>
        </w:rPr>
        <w:t>tak</w:t>
      </w:r>
      <w:r w:rsidR="006C5D70" w:rsidRPr="00411817">
        <w:rPr>
          <w:rFonts w:ascii="Arial" w:hAnsi="Arial" w:cs="Arial"/>
          <w:lang w:val="en-GB"/>
        </w:rPr>
        <w:t>ing</w:t>
      </w:r>
      <w:r w:rsidR="00DA3B13" w:rsidRPr="00411817">
        <w:rPr>
          <w:rFonts w:ascii="Arial" w:hAnsi="Arial" w:cs="Arial"/>
          <w:lang w:val="en-GB"/>
        </w:rPr>
        <w:t xml:space="preserve"> the user’s life situation into account</w:t>
      </w:r>
      <w:r w:rsidR="006C5D70" w:rsidRPr="00411817">
        <w:rPr>
          <w:rFonts w:ascii="Arial" w:hAnsi="Arial" w:cs="Arial"/>
          <w:lang w:val="en-GB"/>
        </w:rPr>
        <w:t xml:space="preserve"> in a broad way</w:t>
      </w:r>
      <w:r w:rsidR="00A8574B" w:rsidRPr="00411817">
        <w:rPr>
          <w:rFonts w:ascii="Arial" w:hAnsi="Arial" w:cs="Arial"/>
          <w:lang w:val="en-GB"/>
        </w:rPr>
        <w:t xml:space="preserve">. </w:t>
      </w:r>
      <w:r w:rsidR="00DA3B13" w:rsidRPr="00411817">
        <w:rPr>
          <w:rFonts w:ascii="Arial" w:hAnsi="Arial" w:cs="Arial"/>
          <w:lang w:val="en-GB"/>
        </w:rPr>
        <w:t xml:space="preserve">When making the assessment, the user needs to be told her/his legal rights and responsibilities and different options </w:t>
      </w:r>
      <w:r w:rsidR="005B1AAC" w:rsidRPr="00411817">
        <w:rPr>
          <w:rFonts w:ascii="Arial" w:hAnsi="Arial" w:cs="Arial"/>
          <w:lang w:val="en-GB"/>
        </w:rPr>
        <w:t xml:space="preserve">how the services can be </w:t>
      </w:r>
      <w:r w:rsidR="00DA3B13" w:rsidRPr="00411817">
        <w:rPr>
          <w:rFonts w:ascii="Arial" w:hAnsi="Arial" w:cs="Arial"/>
          <w:lang w:val="en-GB"/>
        </w:rPr>
        <w:t>organise</w:t>
      </w:r>
      <w:r w:rsidR="005B1AAC" w:rsidRPr="00411817">
        <w:rPr>
          <w:rFonts w:ascii="Arial" w:hAnsi="Arial" w:cs="Arial"/>
          <w:lang w:val="en-GB"/>
        </w:rPr>
        <w:t>d</w:t>
      </w:r>
      <w:r w:rsidR="00DA3B13" w:rsidRPr="00411817">
        <w:rPr>
          <w:rFonts w:ascii="Arial" w:hAnsi="Arial" w:cs="Arial"/>
          <w:lang w:val="en-GB"/>
        </w:rPr>
        <w:t xml:space="preserve"> and provide</w:t>
      </w:r>
      <w:r w:rsidR="005B1AAC" w:rsidRPr="00411817">
        <w:rPr>
          <w:rFonts w:ascii="Arial" w:hAnsi="Arial" w:cs="Arial"/>
          <w:lang w:val="en-GB"/>
        </w:rPr>
        <w:t>d</w:t>
      </w:r>
      <w:r w:rsidR="00DA3B13" w:rsidRPr="00411817">
        <w:rPr>
          <w:rFonts w:ascii="Arial" w:hAnsi="Arial" w:cs="Arial"/>
          <w:lang w:val="en-GB"/>
        </w:rPr>
        <w:t>, as well as their consequences and other issues that have influence in her/his case. The report of the assessment needs to be given in a way that is understandable to the user</w:t>
      </w:r>
      <w:r w:rsidR="00274E7C" w:rsidRPr="00411817">
        <w:rPr>
          <w:rFonts w:ascii="Arial" w:hAnsi="Arial" w:cs="Arial"/>
          <w:lang w:val="en-GB"/>
        </w:rPr>
        <w:t>.</w:t>
      </w:r>
    </w:p>
    <w:p w14:paraId="7A436536" w14:textId="77777777" w:rsidR="00274E7C" w:rsidRPr="00411817" w:rsidRDefault="00274E7C" w:rsidP="00411817">
      <w:pPr>
        <w:pStyle w:val="NormalWeb"/>
        <w:spacing w:before="0" w:beforeAutospacing="0" w:after="0" w:afterAutospacing="0"/>
        <w:rPr>
          <w:rFonts w:ascii="Arial" w:hAnsi="Arial" w:cs="Arial"/>
          <w:lang w:val="en-GB"/>
        </w:rPr>
      </w:pPr>
    </w:p>
    <w:p w14:paraId="068EC0A8" w14:textId="39BBE07A" w:rsidR="00F62E93" w:rsidRPr="00411817" w:rsidRDefault="00BF1159" w:rsidP="00411817">
      <w:pPr>
        <w:pStyle w:val="NormalWeb"/>
        <w:spacing w:before="0" w:beforeAutospacing="0" w:after="0" w:afterAutospacing="0"/>
        <w:rPr>
          <w:rFonts w:ascii="Arial" w:hAnsi="Arial" w:cs="Arial"/>
          <w:lang w:val="en-GB"/>
        </w:rPr>
      </w:pPr>
      <w:r w:rsidRPr="00411817">
        <w:rPr>
          <w:rFonts w:ascii="Arial" w:hAnsi="Arial" w:cs="Arial"/>
          <w:lang w:val="en-GB"/>
        </w:rPr>
        <w:t>Self-determination of the user needs to be respected when the assessment is made</w:t>
      </w:r>
      <w:r w:rsidR="008E3A59" w:rsidRPr="00411817">
        <w:rPr>
          <w:rFonts w:ascii="Arial" w:hAnsi="Arial" w:cs="Arial"/>
          <w:lang w:val="en-GB"/>
        </w:rPr>
        <w:t>,</w:t>
      </w:r>
      <w:r w:rsidRPr="00411817">
        <w:rPr>
          <w:rFonts w:ascii="Arial" w:hAnsi="Arial" w:cs="Arial"/>
          <w:lang w:val="en-GB"/>
        </w:rPr>
        <w:t xml:space="preserve"> and her/his wishes, opinions and individual needs </w:t>
      </w:r>
      <w:r w:rsidR="00753F45" w:rsidRPr="00411817">
        <w:rPr>
          <w:rFonts w:ascii="Arial" w:hAnsi="Arial" w:cs="Arial"/>
          <w:lang w:val="en-GB"/>
        </w:rPr>
        <w:t xml:space="preserve">are </w:t>
      </w:r>
      <w:r w:rsidRPr="00411817">
        <w:rPr>
          <w:rFonts w:ascii="Arial" w:hAnsi="Arial" w:cs="Arial"/>
          <w:lang w:val="en-GB"/>
        </w:rPr>
        <w:t xml:space="preserve">to be </w:t>
      </w:r>
      <w:proofErr w:type="gramStart"/>
      <w:r w:rsidRPr="00411817">
        <w:rPr>
          <w:rFonts w:ascii="Arial" w:hAnsi="Arial" w:cs="Arial"/>
          <w:lang w:val="en-GB"/>
        </w:rPr>
        <w:t>taken into account</w:t>
      </w:r>
      <w:proofErr w:type="gramEnd"/>
      <w:r w:rsidRPr="00411817">
        <w:rPr>
          <w:rFonts w:ascii="Arial" w:hAnsi="Arial" w:cs="Arial"/>
          <w:lang w:val="en-GB"/>
        </w:rPr>
        <w:t xml:space="preserve">. </w:t>
      </w:r>
      <w:r w:rsidR="00B002E6" w:rsidRPr="00411817">
        <w:rPr>
          <w:rFonts w:ascii="Arial" w:hAnsi="Arial" w:cs="Arial"/>
          <w:lang w:val="en-GB"/>
        </w:rPr>
        <w:t xml:space="preserve">Special attention needs to be directed to respecting self-determination of children, youth and </w:t>
      </w:r>
      <w:r w:rsidR="00B002E6" w:rsidRPr="00411817">
        <w:rPr>
          <w:rFonts w:ascii="Arial" w:hAnsi="Arial" w:cs="Arial"/>
          <w:lang w:val="en-GB"/>
        </w:rPr>
        <w:lastRenderedPageBreak/>
        <w:t xml:space="preserve">people in need of </w:t>
      </w:r>
      <w:proofErr w:type="gramStart"/>
      <w:r w:rsidR="00B002E6" w:rsidRPr="00411817">
        <w:rPr>
          <w:rFonts w:ascii="Arial" w:hAnsi="Arial" w:cs="Arial"/>
          <w:lang w:val="en-GB"/>
        </w:rPr>
        <w:t>particular support</w:t>
      </w:r>
      <w:proofErr w:type="gramEnd"/>
      <w:r w:rsidR="00B002E6" w:rsidRPr="00411817">
        <w:rPr>
          <w:rFonts w:ascii="Arial" w:hAnsi="Arial" w:cs="Arial"/>
          <w:lang w:val="en-GB"/>
        </w:rPr>
        <w:t>.</w:t>
      </w:r>
      <w:r w:rsidR="0071297B" w:rsidRPr="00411817">
        <w:rPr>
          <w:rFonts w:ascii="Arial" w:hAnsi="Arial" w:cs="Arial"/>
          <w:lang w:val="en-GB"/>
        </w:rPr>
        <w:t xml:space="preserve"> The worker making the assessment needs to have a professional social care training that is relevant for the task.</w:t>
      </w:r>
    </w:p>
    <w:p w14:paraId="2D81A035" w14:textId="77777777" w:rsidR="00274E7C" w:rsidRPr="00411817" w:rsidRDefault="00274E7C" w:rsidP="00411817">
      <w:pPr>
        <w:pStyle w:val="NormalWeb"/>
        <w:spacing w:before="0" w:beforeAutospacing="0" w:after="0" w:afterAutospacing="0"/>
        <w:rPr>
          <w:rFonts w:ascii="Arial" w:hAnsi="Arial" w:cs="Arial"/>
          <w:lang w:val="en-GB"/>
        </w:rPr>
      </w:pPr>
    </w:p>
    <w:p w14:paraId="60EBED6A" w14:textId="77777777" w:rsidR="00F62E93" w:rsidRPr="00411817" w:rsidRDefault="008D0273" w:rsidP="00411817">
      <w:pPr>
        <w:pStyle w:val="NormalWeb"/>
        <w:spacing w:before="0" w:beforeAutospacing="0" w:after="0" w:afterAutospacing="0"/>
        <w:rPr>
          <w:rFonts w:ascii="Arial" w:hAnsi="Arial" w:cs="Arial"/>
          <w:lang w:val="en-GB"/>
        </w:rPr>
      </w:pPr>
      <w:r w:rsidRPr="00411817">
        <w:rPr>
          <w:rFonts w:ascii="Arial" w:hAnsi="Arial" w:cs="Arial"/>
          <w:lang w:val="en-GB"/>
        </w:rPr>
        <w:t xml:space="preserve">The </w:t>
      </w:r>
      <w:r w:rsidR="00B06C9F" w:rsidRPr="00411817">
        <w:rPr>
          <w:rFonts w:ascii="Arial" w:hAnsi="Arial" w:cs="Arial"/>
          <w:lang w:val="en-GB"/>
        </w:rPr>
        <w:t xml:space="preserve">following people, for example, may be involved in the </w:t>
      </w:r>
      <w:r w:rsidRPr="00411817">
        <w:rPr>
          <w:rFonts w:ascii="Arial" w:hAnsi="Arial" w:cs="Arial"/>
          <w:lang w:val="en-GB"/>
        </w:rPr>
        <w:t>making of the assessment, depending on the situation</w:t>
      </w:r>
      <w:r w:rsidR="00F62E93" w:rsidRPr="00411817">
        <w:rPr>
          <w:rFonts w:ascii="Arial" w:hAnsi="Arial" w:cs="Arial"/>
          <w:lang w:val="en-GB"/>
        </w:rPr>
        <w:t>:</w:t>
      </w:r>
    </w:p>
    <w:p w14:paraId="55FFE561" w14:textId="77777777" w:rsidR="00274E7C" w:rsidRPr="00411817" w:rsidRDefault="00274E7C" w:rsidP="00411817">
      <w:pPr>
        <w:pStyle w:val="NormalWeb"/>
        <w:spacing w:before="0" w:beforeAutospacing="0" w:after="0" w:afterAutospacing="0"/>
        <w:rPr>
          <w:rFonts w:ascii="Arial" w:hAnsi="Arial" w:cs="Arial"/>
          <w:lang w:val="en-GB"/>
        </w:rPr>
      </w:pPr>
    </w:p>
    <w:p w14:paraId="550FAD54" w14:textId="77777777" w:rsidR="00F62E93" w:rsidRPr="00411817" w:rsidRDefault="008D0273" w:rsidP="00411817">
      <w:pPr>
        <w:pStyle w:val="bullets"/>
      </w:pPr>
      <w:r w:rsidRPr="00411817">
        <w:t xml:space="preserve">the user and another person representing her/him </w:t>
      </w:r>
      <w:r w:rsidR="00F62E93" w:rsidRPr="00411817">
        <w:t>(</w:t>
      </w:r>
      <w:r w:rsidRPr="00411817">
        <w:t>family member, friends etc.</w:t>
      </w:r>
      <w:r w:rsidR="00F62E93" w:rsidRPr="00411817">
        <w:t>)</w:t>
      </w:r>
      <w:r w:rsidR="00274E7C" w:rsidRPr="00411817">
        <w:t>;</w:t>
      </w:r>
    </w:p>
    <w:p w14:paraId="5579495B" w14:textId="77777777" w:rsidR="00F62E93" w:rsidRPr="00411817" w:rsidRDefault="008D0273" w:rsidP="00411817">
      <w:pPr>
        <w:pStyle w:val="bullets"/>
      </w:pPr>
      <w:r w:rsidRPr="00411817">
        <w:t>social workers</w:t>
      </w:r>
      <w:r w:rsidR="00274E7C" w:rsidRPr="00411817">
        <w:t>;</w:t>
      </w:r>
    </w:p>
    <w:p w14:paraId="28FFF9BB" w14:textId="77777777" w:rsidR="00F62E93" w:rsidRPr="00411817" w:rsidRDefault="008D0273" w:rsidP="00411817">
      <w:pPr>
        <w:pStyle w:val="bullets"/>
      </w:pPr>
      <w:r w:rsidRPr="00411817">
        <w:t xml:space="preserve">medical doctors, nurses, rehabilitation staff etc. </w:t>
      </w:r>
    </w:p>
    <w:p w14:paraId="7F1C5452" w14:textId="77777777" w:rsidR="00274E7C" w:rsidRPr="00411817" w:rsidRDefault="00274E7C" w:rsidP="00411817">
      <w:pPr>
        <w:pStyle w:val="NormalWeb"/>
        <w:spacing w:before="0" w:beforeAutospacing="0" w:after="0" w:afterAutospacing="0"/>
        <w:rPr>
          <w:rFonts w:ascii="Arial" w:hAnsi="Arial" w:cs="Arial"/>
          <w:lang w:val="en-GB"/>
        </w:rPr>
      </w:pPr>
    </w:p>
    <w:p w14:paraId="7CDBC260" w14:textId="77777777" w:rsidR="00A8574B" w:rsidRPr="00411817" w:rsidRDefault="009C6876" w:rsidP="00411817">
      <w:pPr>
        <w:pStyle w:val="NormalWeb"/>
        <w:spacing w:before="0" w:beforeAutospacing="0" w:after="0" w:afterAutospacing="0"/>
        <w:rPr>
          <w:rFonts w:ascii="Arial" w:hAnsi="Arial" w:cs="Arial"/>
          <w:lang w:val="en-GB"/>
        </w:rPr>
      </w:pPr>
      <w:r w:rsidRPr="00411817">
        <w:rPr>
          <w:rFonts w:ascii="Arial" w:hAnsi="Arial" w:cs="Arial"/>
          <w:lang w:val="en-GB"/>
        </w:rPr>
        <w:t>The assessment is done through multi</w:t>
      </w:r>
      <w:r w:rsidR="00F45419" w:rsidRPr="00411817">
        <w:rPr>
          <w:rFonts w:ascii="Arial" w:hAnsi="Arial" w:cs="Arial"/>
          <w:lang w:val="en-GB"/>
        </w:rPr>
        <w:t>-</w:t>
      </w:r>
      <w:r w:rsidRPr="00411817">
        <w:rPr>
          <w:rFonts w:ascii="Arial" w:hAnsi="Arial" w:cs="Arial"/>
          <w:lang w:val="en-GB"/>
        </w:rPr>
        <w:t>professional collaboration. The worker who is responsible for the assessment needs to make it sure that necessary multi</w:t>
      </w:r>
      <w:r w:rsidR="00F45419" w:rsidRPr="00411817">
        <w:rPr>
          <w:rFonts w:ascii="Arial" w:hAnsi="Arial" w:cs="Arial"/>
          <w:lang w:val="en-GB"/>
        </w:rPr>
        <w:t>-</w:t>
      </w:r>
      <w:r w:rsidRPr="00411817">
        <w:rPr>
          <w:rFonts w:ascii="Arial" w:hAnsi="Arial" w:cs="Arial"/>
          <w:lang w:val="en-GB"/>
        </w:rPr>
        <w:t xml:space="preserve">professional expertise is available so that the user’s individual needs can be assessed properly. </w:t>
      </w:r>
      <w:r w:rsidR="00BA5FB3" w:rsidRPr="00411817">
        <w:rPr>
          <w:rFonts w:ascii="Arial" w:hAnsi="Arial" w:cs="Arial"/>
          <w:lang w:val="en-GB"/>
        </w:rPr>
        <w:t>The assessment is performed by combining information from different sources, including the doctor’s statement, possibly other professionals’ assessments or recommendations and the person’s own views. It is recommended that a visit to the person’s home is done, if possible. The municipalities however vary in their assessment procedures and they do not provide information on what tools the</w:t>
      </w:r>
      <w:r w:rsidR="00342376" w:rsidRPr="00411817">
        <w:rPr>
          <w:rFonts w:ascii="Arial" w:hAnsi="Arial" w:cs="Arial"/>
          <w:lang w:val="en-GB"/>
        </w:rPr>
        <w:t>y are using for the assessment.</w:t>
      </w:r>
    </w:p>
    <w:p w14:paraId="15BCCEFE" w14:textId="77777777" w:rsidR="00274E7C" w:rsidRPr="00411817" w:rsidRDefault="00274E7C" w:rsidP="00411817">
      <w:pPr>
        <w:pStyle w:val="NormalWeb"/>
        <w:spacing w:before="0" w:beforeAutospacing="0" w:after="0" w:afterAutospacing="0"/>
        <w:rPr>
          <w:rFonts w:ascii="Arial" w:hAnsi="Arial" w:cs="Arial"/>
          <w:lang w:val="en-GB"/>
        </w:rPr>
      </w:pPr>
    </w:p>
    <w:p w14:paraId="075DB254" w14:textId="77777777" w:rsidR="00E47CC4" w:rsidRPr="00411817" w:rsidRDefault="00E47CC4" w:rsidP="00411817">
      <w:pPr>
        <w:pStyle w:val="NormalWeb"/>
        <w:spacing w:before="0" w:beforeAutospacing="0" w:after="0" w:afterAutospacing="0"/>
        <w:rPr>
          <w:rFonts w:ascii="Arial" w:hAnsi="Arial" w:cs="Arial"/>
          <w:lang w:val="en-GB"/>
        </w:rPr>
      </w:pPr>
      <w:r w:rsidRPr="00411817">
        <w:rPr>
          <w:rFonts w:ascii="Arial" w:hAnsi="Arial" w:cs="Arial"/>
          <w:lang w:val="en-GB"/>
        </w:rPr>
        <w:t xml:space="preserve">The final decision is made by the municipal social welfare authority. It depends on the municipality, whether this is in practice delegated to a </w:t>
      </w:r>
      <w:r w:rsidR="0097438F" w:rsidRPr="00411817">
        <w:rPr>
          <w:rFonts w:ascii="Arial" w:hAnsi="Arial" w:cs="Arial"/>
          <w:lang w:val="en-GB"/>
        </w:rPr>
        <w:t>specific</w:t>
      </w:r>
      <w:r w:rsidRPr="00411817">
        <w:rPr>
          <w:rFonts w:ascii="Arial" w:hAnsi="Arial" w:cs="Arial"/>
          <w:lang w:val="en-GB"/>
        </w:rPr>
        <w:t xml:space="preserve"> worker or not.</w:t>
      </w:r>
    </w:p>
    <w:p w14:paraId="308F0201" w14:textId="77777777" w:rsidR="00274E7C" w:rsidRPr="00411817" w:rsidRDefault="00274E7C" w:rsidP="00411817">
      <w:pPr>
        <w:pStyle w:val="NormalWeb"/>
        <w:spacing w:before="0" w:beforeAutospacing="0" w:after="0" w:afterAutospacing="0"/>
        <w:rPr>
          <w:rFonts w:ascii="Arial" w:hAnsi="Arial" w:cs="Arial"/>
          <w:lang w:val="en-GB"/>
        </w:rPr>
      </w:pPr>
    </w:p>
    <w:p w14:paraId="794CB0C2" w14:textId="4D534C6B" w:rsidR="00833115" w:rsidRPr="00411817" w:rsidRDefault="00833115" w:rsidP="00411817">
      <w:pPr>
        <w:pStyle w:val="NormalWeb"/>
        <w:spacing w:before="0" w:beforeAutospacing="0" w:after="0" w:afterAutospacing="0"/>
        <w:rPr>
          <w:rFonts w:ascii="Arial" w:hAnsi="Arial" w:cs="Arial"/>
          <w:lang w:val="en-GB"/>
        </w:rPr>
      </w:pPr>
      <w:r w:rsidRPr="00411817">
        <w:rPr>
          <w:rFonts w:ascii="Arial" w:hAnsi="Arial" w:cs="Arial"/>
          <w:lang w:val="en-GB"/>
        </w:rPr>
        <w:t xml:space="preserve">The user and the local social welfare authority should reach a consensus for the decision on necessary services. However, reaching a consensus is not necessarily easy in practice. In such cases when the user and the local social welfare authority disagree on the needs, the wishes and opinions </w:t>
      </w:r>
      <w:r w:rsidR="0092465F" w:rsidRPr="00411817">
        <w:rPr>
          <w:rFonts w:ascii="Arial" w:hAnsi="Arial" w:cs="Arial"/>
          <w:lang w:val="en-GB"/>
        </w:rPr>
        <w:t xml:space="preserve">the user </w:t>
      </w:r>
      <w:r w:rsidRPr="00411817">
        <w:rPr>
          <w:rFonts w:ascii="Arial" w:hAnsi="Arial" w:cs="Arial"/>
          <w:lang w:val="en-GB"/>
        </w:rPr>
        <w:t xml:space="preserve">on </w:t>
      </w:r>
      <w:r w:rsidR="0092465F" w:rsidRPr="00411817">
        <w:rPr>
          <w:rFonts w:ascii="Arial" w:hAnsi="Arial" w:cs="Arial"/>
          <w:lang w:val="en-GB"/>
        </w:rPr>
        <w:t xml:space="preserve">her/his </w:t>
      </w:r>
      <w:r w:rsidRPr="00411817">
        <w:rPr>
          <w:rFonts w:ascii="Arial" w:hAnsi="Arial" w:cs="Arial"/>
          <w:lang w:val="en-GB"/>
        </w:rPr>
        <w:t>needs are recorded in writ</w:t>
      </w:r>
      <w:r w:rsidR="00E47CC4" w:rsidRPr="00411817">
        <w:rPr>
          <w:rFonts w:ascii="Arial" w:hAnsi="Arial" w:cs="Arial"/>
          <w:lang w:val="en-GB"/>
        </w:rPr>
        <w:t>ing</w:t>
      </w:r>
      <w:r w:rsidRPr="00411817">
        <w:rPr>
          <w:rFonts w:ascii="Arial" w:hAnsi="Arial" w:cs="Arial"/>
          <w:lang w:val="en-GB"/>
        </w:rPr>
        <w:t xml:space="preserve"> in the planning document. </w:t>
      </w:r>
      <w:r w:rsidR="00F7150E" w:rsidRPr="00411817">
        <w:rPr>
          <w:rFonts w:ascii="Arial" w:hAnsi="Arial" w:cs="Arial"/>
          <w:lang w:val="en-GB"/>
        </w:rPr>
        <w:t xml:space="preserve">If </w:t>
      </w:r>
      <w:r w:rsidRPr="00411817">
        <w:rPr>
          <w:rFonts w:ascii="Arial" w:hAnsi="Arial" w:cs="Arial"/>
          <w:lang w:val="en-GB"/>
        </w:rPr>
        <w:t xml:space="preserve">the user cannot communicate and </w:t>
      </w:r>
      <w:r w:rsidR="00F7150E" w:rsidRPr="00411817">
        <w:rPr>
          <w:rFonts w:ascii="Arial" w:hAnsi="Arial" w:cs="Arial"/>
          <w:lang w:val="en-GB"/>
        </w:rPr>
        <w:t xml:space="preserve">thus </w:t>
      </w:r>
      <w:r w:rsidRPr="00411817">
        <w:rPr>
          <w:rFonts w:ascii="Arial" w:hAnsi="Arial" w:cs="Arial"/>
          <w:lang w:val="en-GB"/>
        </w:rPr>
        <w:t xml:space="preserve">make </w:t>
      </w:r>
      <w:r w:rsidR="00F7150E" w:rsidRPr="00411817">
        <w:rPr>
          <w:rFonts w:ascii="Arial" w:hAnsi="Arial" w:cs="Arial"/>
          <w:lang w:val="en-GB"/>
        </w:rPr>
        <w:t xml:space="preserve">an </w:t>
      </w:r>
      <w:r w:rsidRPr="00411817">
        <w:rPr>
          <w:rFonts w:ascii="Arial" w:hAnsi="Arial" w:cs="Arial"/>
          <w:lang w:val="en-GB"/>
        </w:rPr>
        <w:t xml:space="preserve">impact on the process, </w:t>
      </w:r>
      <w:r w:rsidR="00F7150E" w:rsidRPr="00411817">
        <w:rPr>
          <w:rFonts w:ascii="Arial" w:hAnsi="Arial" w:cs="Arial"/>
          <w:lang w:val="en-GB"/>
        </w:rPr>
        <w:t xml:space="preserve">a </w:t>
      </w:r>
      <w:r w:rsidRPr="00411817">
        <w:rPr>
          <w:rFonts w:ascii="Arial" w:hAnsi="Arial" w:cs="Arial"/>
          <w:lang w:val="en-GB"/>
        </w:rPr>
        <w:t>lega</w:t>
      </w:r>
      <w:r w:rsidR="00975D14" w:rsidRPr="00411817">
        <w:rPr>
          <w:rFonts w:ascii="Arial" w:hAnsi="Arial" w:cs="Arial"/>
          <w:lang w:val="en-GB"/>
        </w:rPr>
        <w:t>lly appointed guardian, family members</w:t>
      </w:r>
      <w:r w:rsidRPr="00411817">
        <w:rPr>
          <w:rFonts w:ascii="Arial" w:hAnsi="Arial" w:cs="Arial"/>
          <w:lang w:val="en-GB"/>
        </w:rPr>
        <w:t xml:space="preserve"> or </w:t>
      </w:r>
      <w:r w:rsidR="00F7150E" w:rsidRPr="00411817">
        <w:rPr>
          <w:rFonts w:ascii="Arial" w:hAnsi="Arial" w:cs="Arial"/>
          <w:lang w:val="en-GB"/>
        </w:rPr>
        <w:t xml:space="preserve">other </w:t>
      </w:r>
      <w:r w:rsidRPr="00411817">
        <w:rPr>
          <w:rFonts w:ascii="Arial" w:hAnsi="Arial" w:cs="Arial"/>
          <w:lang w:val="en-GB"/>
        </w:rPr>
        <w:t>close persons take part in the process.</w:t>
      </w:r>
    </w:p>
    <w:p w14:paraId="0E25FEDC" w14:textId="77777777" w:rsidR="003524A5" w:rsidRPr="00411817" w:rsidRDefault="003524A5" w:rsidP="00411817">
      <w:pPr>
        <w:pStyle w:val="NormalWeb"/>
        <w:spacing w:before="0" w:beforeAutospacing="0" w:after="0" w:afterAutospacing="0"/>
        <w:rPr>
          <w:rFonts w:ascii="Arial" w:hAnsi="Arial" w:cs="Arial"/>
          <w:lang w:val="en-GB"/>
        </w:rPr>
      </w:pPr>
    </w:p>
    <w:p w14:paraId="62AF057A" w14:textId="4CAF9647" w:rsidR="00E47CC4" w:rsidRPr="00411817" w:rsidRDefault="00E47CC4" w:rsidP="00411817">
      <w:pPr>
        <w:pStyle w:val="NormalWeb"/>
        <w:spacing w:before="0" w:beforeAutospacing="0" w:after="0" w:afterAutospacing="0"/>
        <w:rPr>
          <w:rFonts w:ascii="Arial" w:hAnsi="Arial" w:cs="Arial"/>
          <w:lang w:val="en-GB"/>
        </w:rPr>
      </w:pPr>
      <w:r w:rsidRPr="00411817">
        <w:rPr>
          <w:rFonts w:ascii="Arial" w:hAnsi="Arial" w:cs="Arial"/>
          <w:lang w:val="en-GB"/>
        </w:rPr>
        <w:t>It is worth stressing that it is up to each individual municipality how the assessment is done in practice. There is no national method of assessment in use. Some municipalities might use a Barthel Index, but others might not. The ANED experts have no information on th</w:t>
      </w:r>
      <w:r w:rsidR="00814329" w:rsidRPr="00411817">
        <w:rPr>
          <w:rFonts w:ascii="Arial" w:hAnsi="Arial" w:cs="Arial"/>
          <w:lang w:val="en-GB"/>
        </w:rPr>
        <w:t>e assessment methods used by municipalities</w:t>
      </w:r>
      <w:r w:rsidRPr="00411817">
        <w:rPr>
          <w:rFonts w:ascii="Arial" w:hAnsi="Arial" w:cs="Arial"/>
          <w:lang w:val="en-GB"/>
        </w:rPr>
        <w:t>.</w:t>
      </w:r>
      <w:r w:rsidR="00814329" w:rsidRPr="00411817">
        <w:rPr>
          <w:rFonts w:ascii="Arial" w:hAnsi="Arial" w:cs="Arial"/>
          <w:lang w:val="en-GB"/>
        </w:rPr>
        <w:t xml:space="preserve"> </w:t>
      </w:r>
      <w:r w:rsidRPr="00411817">
        <w:rPr>
          <w:rFonts w:ascii="Arial" w:hAnsi="Arial" w:cs="Arial"/>
          <w:lang w:val="en-GB"/>
        </w:rPr>
        <w:t>The assessment is done by the municipality in accordance with the general principles coming from the Social Welfare Act as described above. All other details of the assessment process are left to individual municipalities to decide. As far as the ANED experts know, no studies are available concerning the assessment process</w:t>
      </w:r>
      <w:r w:rsidR="00E116EF" w:rsidRPr="00411817">
        <w:rPr>
          <w:rFonts w:ascii="Arial" w:hAnsi="Arial" w:cs="Arial"/>
          <w:lang w:val="en-GB"/>
        </w:rPr>
        <w:t>es</w:t>
      </w:r>
      <w:r w:rsidRPr="00411817">
        <w:rPr>
          <w:rFonts w:ascii="Arial" w:hAnsi="Arial" w:cs="Arial"/>
          <w:lang w:val="en-GB"/>
        </w:rPr>
        <w:t xml:space="preserve"> of </w:t>
      </w:r>
      <w:r w:rsidR="00845317" w:rsidRPr="00411817">
        <w:rPr>
          <w:rFonts w:ascii="Arial" w:hAnsi="Arial" w:cs="Arial"/>
          <w:lang w:val="en-GB"/>
        </w:rPr>
        <w:t xml:space="preserve">Finnish </w:t>
      </w:r>
      <w:r w:rsidRPr="00411817">
        <w:rPr>
          <w:rFonts w:ascii="Arial" w:hAnsi="Arial" w:cs="Arial"/>
          <w:lang w:val="en-GB"/>
        </w:rPr>
        <w:t>municipalities.</w:t>
      </w:r>
    </w:p>
    <w:p w14:paraId="6F720511" w14:textId="77777777" w:rsidR="003524A5" w:rsidRPr="00411817" w:rsidRDefault="003524A5" w:rsidP="00411817">
      <w:pPr>
        <w:pStyle w:val="NormalWeb"/>
        <w:spacing w:before="0" w:beforeAutospacing="0" w:after="0" w:afterAutospacing="0"/>
        <w:rPr>
          <w:rFonts w:ascii="Arial" w:hAnsi="Arial" w:cs="Arial"/>
          <w:lang w:val="en-GB"/>
        </w:rPr>
      </w:pPr>
    </w:p>
    <w:p w14:paraId="04393EA9" w14:textId="13A860BC" w:rsidR="00B85BFB" w:rsidRPr="00411817" w:rsidRDefault="00947789" w:rsidP="00411817">
      <w:pPr>
        <w:pStyle w:val="NormalWeb"/>
        <w:spacing w:before="0" w:beforeAutospacing="0" w:after="0" w:afterAutospacing="0"/>
        <w:rPr>
          <w:rFonts w:ascii="Arial" w:hAnsi="Arial" w:cs="Arial"/>
          <w:lang w:val="en-GB"/>
        </w:rPr>
      </w:pPr>
      <w:r w:rsidRPr="00411817">
        <w:rPr>
          <w:rFonts w:ascii="Arial" w:hAnsi="Arial" w:cs="Arial"/>
          <w:lang w:val="en-GB"/>
        </w:rPr>
        <w:t xml:space="preserve">The </w:t>
      </w:r>
      <w:r w:rsidR="00C07275" w:rsidRPr="00411817">
        <w:rPr>
          <w:rFonts w:ascii="Arial" w:hAnsi="Arial" w:cs="Arial"/>
          <w:lang w:val="en-GB"/>
        </w:rPr>
        <w:t xml:space="preserve">needs </w:t>
      </w:r>
      <w:r w:rsidRPr="00411817">
        <w:rPr>
          <w:rFonts w:ascii="Arial" w:hAnsi="Arial" w:cs="Arial"/>
          <w:lang w:val="en-GB"/>
        </w:rPr>
        <w:t xml:space="preserve">assessment is performed by the municipal social </w:t>
      </w:r>
      <w:r w:rsidR="004A5AEB" w:rsidRPr="00411817">
        <w:rPr>
          <w:rFonts w:ascii="Arial" w:hAnsi="Arial" w:cs="Arial"/>
          <w:lang w:val="en-GB"/>
        </w:rPr>
        <w:t xml:space="preserve">welfare </w:t>
      </w:r>
      <w:r w:rsidRPr="00411817">
        <w:rPr>
          <w:rFonts w:ascii="Arial" w:hAnsi="Arial" w:cs="Arial"/>
          <w:lang w:val="en-GB"/>
        </w:rPr>
        <w:t xml:space="preserve">authority, </w:t>
      </w:r>
      <w:r w:rsidR="00C013CF" w:rsidRPr="00411817">
        <w:rPr>
          <w:rFonts w:ascii="Arial" w:hAnsi="Arial" w:cs="Arial"/>
          <w:lang w:val="en-GB"/>
        </w:rPr>
        <w:t xml:space="preserve">in </w:t>
      </w:r>
      <w:r w:rsidRPr="00411817">
        <w:rPr>
          <w:rFonts w:ascii="Arial" w:hAnsi="Arial" w:cs="Arial"/>
          <w:lang w:val="en-GB"/>
        </w:rPr>
        <w:t xml:space="preserve">many cases </w:t>
      </w:r>
      <w:r w:rsidR="00C013CF" w:rsidRPr="00411817">
        <w:rPr>
          <w:rFonts w:ascii="Arial" w:hAnsi="Arial" w:cs="Arial"/>
          <w:lang w:val="en-GB"/>
        </w:rPr>
        <w:t xml:space="preserve">by </w:t>
      </w:r>
      <w:r w:rsidRPr="00411817">
        <w:rPr>
          <w:rFonts w:ascii="Arial" w:hAnsi="Arial" w:cs="Arial"/>
          <w:lang w:val="en-GB"/>
        </w:rPr>
        <w:t>a social worker.</w:t>
      </w:r>
      <w:r w:rsidR="00FD54A8" w:rsidRPr="00411817">
        <w:rPr>
          <w:rFonts w:ascii="Arial" w:hAnsi="Arial" w:cs="Arial"/>
          <w:lang w:val="en-GB"/>
        </w:rPr>
        <w:t xml:space="preserve"> Only </w:t>
      </w:r>
      <w:r w:rsidR="00C07275" w:rsidRPr="00411817">
        <w:rPr>
          <w:rFonts w:ascii="Arial" w:hAnsi="Arial" w:cs="Arial"/>
          <w:lang w:val="en-GB"/>
        </w:rPr>
        <w:t xml:space="preserve">eligibility for </w:t>
      </w:r>
      <w:r w:rsidR="00FD54A8" w:rsidRPr="00411817">
        <w:rPr>
          <w:rFonts w:ascii="Arial" w:hAnsi="Arial" w:cs="Arial"/>
          <w:lang w:val="en-GB"/>
        </w:rPr>
        <w:t xml:space="preserve">the applied services </w:t>
      </w:r>
      <w:r w:rsidR="00C07275" w:rsidRPr="00411817">
        <w:rPr>
          <w:rFonts w:ascii="Arial" w:hAnsi="Arial" w:cs="Arial"/>
          <w:lang w:val="en-GB"/>
        </w:rPr>
        <w:t>is</w:t>
      </w:r>
      <w:r w:rsidR="00FD72ED" w:rsidRPr="00411817">
        <w:rPr>
          <w:rFonts w:ascii="Arial" w:hAnsi="Arial" w:cs="Arial"/>
          <w:lang w:val="en-GB"/>
        </w:rPr>
        <w:t xml:space="preserve"> </w:t>
      </w:r>
      <w:r w:rsidR="00FD54A8" w:rsidRPr="00411817">
        <w:rPr>
          <w:rFonts w:ascii="Arial" w:hAnsi="Arial" w:cs="Arial"/>
          <w:lang w:val="en-GB"/>
        </w:rPr>
        <w:t>assessed.</w:t>
      </w:r>
      <w:r w:rsidR="006E3BB5" w:rsidRPr="00411817">
        <w:rPr>
          <w:rFonts w:ascii="Arial" w:hAnsi="Arial" w:cs="Arial"/>
          <w:lang w:val="en-GB"/>
        </w:rPr>
        <w:t xml:space="preserve"> </w:t>
      </w:r>
      <w:r w:rsidR="00354DF4" w:rsidRPr="00411817">
        <w:rPr>
          <w:rFonts w:ascii="Arial" w:hAnsi="Arial" w:cs="Arial"/>
          <w:lang w:val="en-GB"/>
        </w:rPr>
        <w:t>The needs assessment must start within seven days</w:t>
      </w:r>
      <w:r w:rsidR="006A16CD" w:rsidRPr="00411817">
        <w:rPr>
          <w:rFonts w:ascii="Arial" w:hAnsi="Arial" w:cs="Arial"/>
          <w:lang w:val="en-GB"/>
        </w:rPr>
        <w:t xml:space="preserve"> </w:t>
      </w:r>
      <w:r w:rsidR="00242425" w:rsidRPr="00411817">
        <w:rPr>
          <w:rFonts w:ascii="Arial" w:hAnsi="Arial" w:cs="Arial"/>
          <w:lang w:val="en-GB"/>
        </w:rPr>
        <w:t xml:space="preserve">after </w:t>
      </w:r>
      <w:r w:rsidR="006A16CD" w:rsidRPr="00411817">
        <w:rPr>
          <w:rFonts w:ascii="Arial" w:hAnsi="Arial" w:cs="Arial"/>
          <w:lang w:val="en-GB"/>
        </w:rPr>
        <w:t xml:space="preserve">the need for services is presented </w:t>
      </w:r>
      <w:r w:rsidR="00E47CC4" w:rsidRPr="00411817">
        <w:rPr>
          <w:rFonts w:ascii="Arial" w:hAnsi="Arial" w:cs="Arial"/>
          <w:lang w:val="en-GB"/>
        </w:rPr>
        <w:t>to</w:t>
      </w:r>
      <w:r w:rsidR="006A16CD" w:rsidRPr="00411817">
        <w:rPr>
          <w:rFonts w:ascii="Arial" w:hAnsi="Arial" w:cs="Arial"/>
          <w:lang w:val="en-GB"/>
        </w:rPr>
        <w:t xml:space="preserve"> the social services</w:t>
      </w:r>
      <w:r w:rsidR="004A5AEB" w:rsidRPr="00411817">
        <w:rPr>
          <w:rFonts w:ascii="Arial" w:hAnsi="Arial" w:cs="Arial"/>
          <w:lang w:val="en-GB"/>
        </w:rPr>
        <w:t xml:space="preserve"> (that is, </w:t>
      </w:r>
      <w:r w:rsidR="00D70B85" w:rsidRPr="00411817">
        <w:rPr>
          <w:rFonts w:ascii="Arial" w:hAnsi="Arial" w:cs="Arial"/>
          <w:lang w:val="en-GB"/>
        </w:rPr>
        <w:t xml:space="preserve">usually, </w:t>
      </w:r>
      <w:r w:rsidR="004A5AEB" w:rsidRPr="00411817">
        <w:rPr>
          <w:rFonts w:ascii="Arial" w:hAnsi="Arial" w:cs="Arial"/>
          <w:lang w:val="en-GB"/>
        </w:rPr>
        <w:t>after the application)</w:t>
      </w:r>
      <w:r w:rsidR="00354DF4" w:rsidRPr="00411817">
        <w:rPr>
          <w:rFonts w:ascii="Arial" w:hAnsi="Arial" w:cs="Arial"/>
          <w:lang w:val="en-GB"/>
        </w:rPr>
        <w:t xml:space="preserve">. </w:t>
      </w:r>
      <w:r w:rsidRPr="00411817">
        <w:rPr>
          <w:rFonts w:ascii="Arial" w:hAnsi="Arial" w:cs="Arial"/>
          <w:lang w:val="en-GB"/>
        </w:rPr>
        <w:t>The decision is an adm</w:t>
      </w:r>
      <w:r w:rsidR="00B85BFB" w:rsidRPr="00411817">
        <w:rPr>
          <w:rFonts w:ascii="Arial" w:hAnsi="Arial" w:cs="Arial"/>
          <w:lang w:val="en-GB"/>
        </w:rPr>
        <w:t xml:space="preserve">inistrative decision which is provided in writing. An administrative decision means that the applicant has a right to appeal. </w:t>
      </w:r>
      <w:r w:rsidR="002C013A" w:rsidRPr="00411817">
        <w:rPr>
          <w:rFonts w:ascii="Arial" w:hAnsi="Arial" w:cs="Arial"/>
          <w:lang w:val="en-GB"/>
        </w:rPr>
        <w:t>A</w:t>
      </w:r>
      <w:r w:rsidR="00B85BFB" w:rsidRPr="00411817">
        <w:rPr>
          <w:rFonts w:ascii="Arial" w:hAnsi="Arial" w:cs="Arial"/>
          <w:lang w:val="en-GB"/>
        </w:rPr>
        <w:t>ccording to the Adminis</w:t>
      </w:r>
      <w:r w:rsidR="002C013A" w:rsidRPr="00411817">
        <w:rPr>
          <w:rFonts w:ascii="Arial" w:hAnsi="Arial" w:cs="Arial"/>
          <w:lang w:val="en-GB"/>
        </w:rPr>
        <w:t>trative Procedure Act 434/2003 (</w:t>
      </w:r>
      <w:r w:rsidR="00B85BFB" w:rsidRPr="00411817">
        <w:rPr>
          <w:rFonts w:ascii="Arial" w:hAnsi="Arial" w:cs="Arial"/>
          <w:lang w:val="en-GB"/>
        </w:rPr>
        <w:t>chapter 7, paragraph 43</w:t>
      </w:r>
      <w:r w:rsidR="002C013A" w:rsidRPr="00411817">
        <w:rPr>
          <w:rFonts w:ascii="Arial" w:hAnsi="Arial" w:cs="Arial"/>
          <w:lang w:val="en-GB"/>
        </w:rPr>
        <w:t>),</w:t>
      </w:r>
      <w:r w:rsidR="00B85BFB" w:rsidRPr="00411817">
        <w:rPr>
          <w:rFonts w:ascii="Arial" w:hAnsi="Arial" w:cs="Arial"/>
          <w:lang w:val="en-GB"/>
        </w:rPr>
        <w:t xml:space="preserve"> </w:t>
      </w:r>
      <w:r w:rsidR="002C013A" w:rsidRPr="00411817">
        <w:rPr>
          <w:rFonts w:ascii="Arial" w:hAnsi="Arial" w:cs="Arial"/>
          <w:lang w:val="en-GB"/>
        </w:rPr>
        <w:t xml:space="preserve">the decision must include </w:t>
      </w:r>
      <w:r w:rsidR="00B85BFB" w:rsidRPr="00411817">
        <w:rPr>
          <w:rFonts w:ascii="Arial" w:hAnsi="Arial" w:cs="Arial"/>
          <w:lang w:val="en-GB"/>
        </w:rPr>
        <w:t xml:space="preserve">the name of the </w:t>
      </w:r>
      <w:r w:rsidR="002775A3" w:rsidRPr="00411817">
        <w:rPr>
          <w:rFonts w:ascii="Arial" w:hAnsi="Arial" w:cs="Arial"/>
          <w:lang w:val="en-GB"/>
        </w:rPr>
        <w:t>decision-making</w:t>
      </w:r>
      <w:r w:rsidR="00B85BFB" w:rsidRPr="00411817">
        <w:rPr>
          <w:rFonts w:ascii="Arial" w:hAnsi="Arial" w:cs="Arial"/>
          <w:lang w:val="en-GB"/>
        </w:rPr>
        <w:t xml:space="preserve"> authority, </w:t>
      </w:r>
      <w:r w:rsidR="00B85BFB" w:rsidRPr="00411817">
        <w:rPr>
          <w:rFonts w:ascii="Arial" w:hAnsi="Arial" w:cs="Arial"/>
          <w:lang w:val="en-GB"/>
        </w:rPr>
        <w:lastRenderedPageBreak/>
        <w:t xml:space="preserve">the applicant, justifications for the decision, the rights according to the decision and contact information </w:t>
      </w:r>
      <w:r w:rsidR="00704E2E" w:rsidRPr="00411817">
        <w:rPr>
          <w:rFonts w:ascii="Arial" w:hAnsi="Arial" w:cs="Arial"/>
          <w:lang w:val="en-GB"/>
        </w:rPr>
        <w:t xml:space="preserve">where </w:t>
      </w:r>
      <w:r w:rsidR="00B85BFB" w:rsidRPr="00411817">
        <w:rPr>
          <w:rFonts w:ascii="Arial" w:hAnsi="Arial" w:cs="Arial"/>
          <w:lang w:val="en-GB"/>
        </w:rPr>
        <w:t xml:space="preserve">more information is </w:t>
      </w:r>
      <w:r w:rsidR="00704E2E" w:rsidRPr="00411817">
        <w:rPr>
          <w:rFonts w:ascii="Arial" w:hAnsi="Arial" w:cs="Arial"/>
          <w:lang w:val="en-GB"/>
        </w:rPr>
        <w:t>available</w:t>
      </w:r>
      <w:r w:rsidR="00B85BFB" w:rsidRPr="00411817">
        <w:rPr>
          <w:rFonts w:ascii="Arial" w:hAnsi="Arial" w:cs="Arial"/>
          <w:lang w:val="en-GB"/>
        </w:rPr>
        <w:t xml:space="preserve">. </w:t>
      </w:r>
      <w:r w:rsidR="00195551" w:rsidRPr="00411817">
        <w:rPr>
          <w:rFonts w:ascii="Arial" w:hAnsi="Arial" w:cs="Arial"/>
          <w:lang w:val="en-GB"/>
        </w:rPr>
        <w:t>In addition,</w:t>
      </w:r>
      <w:r w:rsidR="00B85BFB" w:rsidRPr="00411817">
        <w:rPr>
          <w:rFonts w:ascii="Arial" w:hAnsi="Arial" w:cs="Arial"/>
          <w:lang w:val="en-GB"/>
        </w:rPr>
        <w:t xml:space="preserve"> information about how to make an appeal</w:t>
      </w:r>
      <w:r w:rsidR="00C938BC" w:rsidRPr="00411817">
        <w:rPr>
          <w:rFonts w:ascii="Arial" w:hAnsi="Arial" w:cs="Arial"/>
          <w:lang w:val="en-GB"/>
        </w:rPr>
        <w:t xml:space="preserve"> must be provided</w:t>
      </w:r>
      <w:r w:rsidR="00B85BFB" w:rsidRPr="00411817">
        <w:rPr>
          <w:rFonts w:ascii="Arial" w:hAnsi="Arial" w:cs="Arial"/>
          <w:lang w:val="en-GB"/>
        </w:rPr>
        <w:t xml:space="preserve">. </w:t>
      </w:r>
    </w:p>
    <w:p w14:paraId="23259903" w14:textId="77777777" w:rsidR="008433DB" w:rsidRPr="00411817" w:rsidRDefault="008433DB" w:rsidP="00411817">
      <w:pPr>
        <w:rPr>
          <w:szCs w:val="24"/>
        </w:rPr>
      </w:pPr>
    </w:p>
    <w:p w14:paraId="746BC3BB" w14:textId="77777777" w:rsidR="009D5872" w:rsidRPr="00411817" w:rsidRDefault="00B85BFB" w:rsidP="00411817">
      <w:pPr>
        <w:pStyle w:val="SubHeading"/>
        <w:rPr>
          <w:szCs w:val="24"/>
        </w:rPr>
      </w:pPr>
      <w:r w:rsidRPr="00411817">
        <w:rPr>
          <w:szCs w:val="24"/>
        </w:rPr>
        <w:t>S</w:t>
      </w:r>
      <w:r w:rsidR="00C724DC" w:rsidRPr="00411817">
        <w:rPr>
          <w:szCs w:val="24"/>
        </w:rPr>
        <w:t>ources of o</w:t>
      </w:r>
      <w:r w:rsidR="009D5872" w:rsidRPr="00411817">
        <w:rPr>
          <w:szCs w:val="24"/>
        </w:rPr>
        <w:t>fficial guidance and assessment protocols</w:t>
      </w:r>
    </w:p>
    <w:p w14:paraId="6540CD40" w14:textId="77777777" w:rsidR="00274E7C" w:rsidRPr="00411817" w:rsidRDefault="00274E7C" w:rsidP="00411817">
      <w:pPr>
        <w:rPr>
          <w:szCs w:val="24"/>
        </w:rPr>
      </w:pPr>
    </w:p>
    <w:p w14:paraId="020EF4E2" w14:textId="77777777" w:rsidR="000B651B" w:rsidRPr="00411817" w:rsidRDefault="000B651B" w:rsidP="00411817">
      <w:pPr>
        <w:rPr>
          <w:i/>
          <w:color w:val="4F81BD" w:themeColor="accent1"/>
          <w:szCs w:val="24"/>
        </w:rPr>
      </w:pPr>
      <w:r w:rsidRPr="00411817">
        <w:rPr>
          <w:i/>
          <w:color w:val="4F81BD" w:themeColor="accent1"/>
          <w:szCs w:val="24"/>
        </w:rPr>
        <w:t>Details of the guidance provided to assessors, methodology used, questionnaires, assessment scales, pro-forma used in the process, etc, with links to sources where available.</w:t>
      </w:r>
    </w:p>
    <w:p w14:paraId="12D53368" w14:textId="77777777" w:rsidR="000B651B" w:rsidRPr="00411817" w:rsidRDefault="000B651B" w:rsidP="00411817">
      <w:pPr>
        <w:rPr>
          <w:szCs w:val="24"/>
        </w:rPr>
      </w:pPr>
    </w:p>
    <w:p w14:paraId="1821E431" w14:textId="77777777" w:rsidR="006A47E7" w:rsidRPr="00411817" w:rsidRDefault="008B2AF7" w:rsidP="00411817">
      <w:pPr>
        <w:rPr>
          <w:szCs w:val="24"/>
        </w:rPr>
      </w:pPr>
      <w:r w:rsidRPr="00411817">
        <w:rPr>
          <w:szCs w:val="24"/>
        </w:rPr>
        <w:t xml:space="preserve">The </w:t>
      </w:r>
      <w:r w:rsidR="00D26058" w:rsidRPr="00411817">
        <w:rPr>
          <w:szCs w:val="24"/>
        </w:rPr>
        <w:t xml:space="preserve">procedure for carrying out the </w:t>
      </w:r>
      <w:r w:rsidRPr="00411817">
        <w:rPr>
          <w:szCs w:val="24"/>
        </w:rPr>
        <w:t xml:space="preserve">assessment follows the guidelines presented in the Disability Services Act 380/1987. The municipalities are responsible for the implementation of the legislation. There are currently </w:t>
      </w:r>
      <w:r w:rsidR="002A6D1D" w:rsidRPr="00411817">
        <w:rPr>
          <w:szCs w:val="24"/>
        </w:rPr>
        <w:t xml:space="preserve">311 municipalities in Finland </w:t>
      </w:r>
      <w:r w:rsidR="00242425" w:rsidRPr="00411817">
        <w:rPr>
          <w:szCs w:val="24"/>
        </w:rPr>
        <w:t xml:space="preserve">(please see </w:t>
      </w:r>
      <w:hyperlink r:id="rId21" w:history="1">
        <w:r w:rsidR="00A30E34" w:rsidRPr="00411817">
          <w:rPr>
            <w:rStyle w:val="Hyperlink"/>
            <w:szCs w:val="24"/>
          </w:rPr>
          <w:t>https://www.kuntaliitto.fi/tilastot-ja-julkaisut/kaupunkien-ja-kuntien-lukumaarat</w:t>
        </w:r>
      </w:hyperlink>
      <w:r w:rsidR="00A30E34" w:rsidRPr="00411817">
        <w:rPr>
          <w:szCs w:val="24"/>
        </w:rPr>
        <w:t>)</w:t>
      </w:r>
      <w:r w:rsidR="00242425" w:rsidRPr="00411817">
        <w:rPr>
          <w:szCs w:val="24"/>
        </w:rPr>
        <w:t>.</w:t>
      </w:r>
    </w:p>
    <w:p w14:paraId="673BFA40" w14:textId="77777777" w:rsidR="00274E7C" w:rsidRPr="00411817" w:rsidRDefault="00274E7C" w:rsidP="00411817">
      <w:pPr>
        <w:rPr>
          <w:szCs w:val="24"/>
        </w:rPr>
      </w:pPr>
    </w:p>
    <w:p w14:paraId="02FC49E9" w14:textId="3D93D01C" w:rsidR="002A6D1D" w:rsidRPr="00411817" w:rsidRDefault="002A6D1D" w:rsidP="00411817">
      <w:pPr>
        <w:rPr>
          <w:szCs w:val="24"/>
        </w:rPr>
      </w:pPr>
      <w:r w:rsidRPr="00411817">
        <w:rPr>
          <w:szCs w:val="24"/>
        </w:rPr>
        <w:t xml:space="preserve">The assessment is </w:t>
      </w:r>
      <w:r w:rsidR="003C099F" w:rsidRPr="00411817">
        <w:rPr>
          <w:szCs w:val="24"/>
        </w:rPr>
        <w:t>performed at</w:t>
      </w:r>
      <w:r w:rsidRPr="00411817">
        <w:rPr>
          <w:szCs w:val="24"/>
        </w:rPr>
        <w:t xml:space="preserve"> </w:t>
      </w:r>
      <w:r w:rsidR="003C099F" w:rsidRPr="00411817">
        <w:rPr>
          <w:szCs w:val="24"/>
        </w:rPr>
        <w:t xml:space="preserve">the </w:t>
      </w:r>
      <w:r w:rsidRPr="00411817">
        <w:rPr>
          <w:szCs w:val="24"/>
        </w:rPr>
        <w:t xml:space="preserve">municipal level, which means that every municipality informs </w:t>
      </w:r>
      <w:r w:rsidR="00E807DC" w:rsidRPr="00411817">
        <w:rPr>
          <w:szCs w:val="24"/>
        </w:rPr>
        <w:t xml:space="preserve">its inhabitants </w:t>
      </w:r>
      <w:r w:rsidRPr="00411817">
        <w:rPr>
          <w:szCs w:val="24"/>
        </w:rPr>
        <w:t xml:space="preserve">about the </w:t>
      </w:r>
      <w:r w:rsidR="00FD54A8" w:rsidRPr="00411817">
        <w:rPr>
          <w:szCs w:val="24"/>
        </w:rPr>
        <w:t xml:space="preserve">application </w:t>
      </w:r>
      <w:r w:rsidRPr="00411817">
        <w:rPr>
          <w:szCs w:val="24"/>
        </w:rPr>
        <w:t xml:space="preserve">process, application forms and needed information. In Part 1 Helsinki </w:t>
      </w:r>
      <w:r w:rsidR="00CC1A49" w:rsidRPr="00411817">
        <w:rPr>
          <w:szCs w:val="24"/>
        </w:rPr>
        <w:t>is presented</w:t>
      </w:r>
      <w:r w:rsidR="00FD54A8" w:rsidRPr="00411817">
        <w:rPr>
          <w:szCs w:val="24"/>
        </w:rPr>
        <w:t xml:space="preserve"> as example 2</w:t>
      </w:r>
      <w:r w:rsidRPr="00411817">
        <w:rPr>
          <w:szCs w:val="24"/>
        </w:rPr>
        <w:t xml:space="preserve">. </w:t>
      </w:r>
    </w:p>
    <w:p w14:paraId="23AC2F43" w14:textId="77777777" w:rsidR="00B85BFB" w:rsidRPr="00411817" w:rsidRDefault="00B85BFB" w:rsidP="00411817">
      <w:pPr>
        <w:rPr>
          <w:szCs w:val="24"/>
        </w:rPr>
      </w:pPr>
    </w:p>
    <w:p w14:paraId="1F9DD8FD" w14:textId="05ACC5A6" w:rsidR="00B85BFB" w:rsidRPr="00411817" w:rsidRDefault="00B86354" w:rsidP="00411817">
      <w:pPr>
        <w:rPr>
          <w:szCs w:val="24"/>
        </w:rPr>
      </w:pPr>
      <w:r w:rsidRPr="00411817">
        <w:rPr>
          <w:szCs w:val="24"/>
        </w:rPr>
        <w:t>Social services provide g</w:t>
      </w:r>
      <w:r w:rsidR="00B85BFB" w:rsidRPr="00411817">
        <w:rPr>
          <w:szCs w:val="24"/>
        </w:rPr>
        <w:t xml:space="preserve">uidance </w:t>
      </w:r>
      <w:r w:rsidRPr="00411817">
        <w:rPr>
          <w:szCs w:val="24"/>
        </w:rPr>
        <w:t xml:space="preserve">to their customers and applicants </w:t>
      </w:r>
      <w:r w:rsidR="00B85BFB" w:rsidRPr="00411817">
        <w:rPr>
          <w:szCs w:val="24"/>
        </w:rPr>
        <w:t>on the</w:t>
      </w:r>
      <w:r w:rsidR="005C02A9" w:rsidRPr="00411817">
        <w:rPr>
          <w:szCs w:val="24"/>
        </w:rPr>
        <w:t>ir</w:t>
      </w:r>
      <w:r w:rsidR="00B85BFB" w:rsidRPr="00411817">
        <w:rPr>
          <w:szCs w:val="24"/>
        </w:rPr>
        <w:t xml:space="preserve"> web pages and by phone. Also</w:t>
      </w:r>
      <w:r w:rsidR="00273C09" w:rsidRPr="00411817">
        <w:rPr>
          <w:szCs w:val="24"/>
        </w:rPr>
        <w:t>,</w:t>
      </w:r>
      <w:r w:rsidR="00B85BFB" w:rsidRPr="00411817">
        <w:rPr>
          <w:szCs w:val="24"/>
        </w:rPr>
        <w:t xml:space="preserve"> during the service plan procedure</w:t>
      </w:r>
      <w:r w:rsidR="00A2699A" w:rsidRPr="00411817">
        <w:rPr>
          <w:szCs w:val="24"/>
        </w:rPr>
        <w:t>,</w:t>
      </w:r>
      <w:r w:rsidR="00B85BFB" w:rsidRPr="00411817">
        <w:rPr>
          <w:szCs w:val="24"/>
        </w:rPr>
        <w:t xml:space="preserve"> information</w:t>
      </w:r>
      <w:r w:rsidR="006A16CD" w:rsidRPr="00411817">
        <w:rPr>
          <w:szCs w:val="24"/>
        </w:rPr>
        <w:t xml:space="preserve"> about the process</w:t>
      </w:r>
      <w:r w:rsidR="00B85BFB" w:rsidRPr="00411817">
        <w:rPr>
          <w:szCs w:val="24"/>
        </w:rPr>
        <w:t xml:space="preserve"> is provided. </w:t>
      </w:r>
      <w:r w:rsidR="00C555C0" w:rsidRPr="00411817">
        <w:rPr>
          <w:szCs w:val="24"/>
        </w:rPr>
        <w:t xml:space="preserve">The general guideline on receiving disability services is found also at the site of </w:t>
      </w:r>
      <w:r w:rsidR="00650F49" w:rsidRPr="00411817">
        <w:rPr>
          <w:szCs w:val="24"/>
        </w:rPr>
        <w:t xml:space="preserve">the </w:t>
      </w:r>
      <w:r w:rsidR="00C555C0" w:rsidRPr="00411817">
        <w:rPr>
          <w:szCs w:val="24"/>
        </w:rPr>
        <w:t xml:space="preserve">National Institute for Health and Welfare (see </w:t>
      </w:r>
      <w:hyperlink r:id="rId22" w:anchor="asiakaslahtoisyys" w:history="1">
        <w:r w:rsidR="00C555C0" w:rsidRPr="00411817">
          <w:rPr>
            <w:rStyle w:val="Hyperlink"/>
            <w:szCs w:val="24"/>
          </w:rPr>
          <w:t>https://thl.fi/fi/web/vammaispalvelujen-kasikirja/palvelujen-jarjestamisprosessi/palvelusuunnitelma#asiakaslahtoisyys</w:t>
        </w:r>
      </w:hyperlink>
      <w:r w:rsidR="00C555C0" w:rsidRPr="00411817">
        <w:rPr>
          <w:szCs w:val="24"/>
        </w:rPr>
        <w:t>)</w:t>
      </w:r>
      <w:r w:rsidR="00206F5D" w:rsidRPr="00411817">
        <w:rPr>
          <w:szCs w:val="24"/>
        </w:rPr>
        <w:t>.</w:t>
      </w:r>
    </w:p>
    <w:p w14:paraId="059A1C82" w14:textId="77777777" w:rsidR="00265AF9" w:rsidRPr="00411817" w:rsidRDefault="00265AF9" w:rsidP="00411817">
      <w:pPr>
        <w:rPr>
          <w:szCs w:val="24"/>
        </w:rPr>
      </w:pPr>
    </w:p>
    <w:p w14:paraId="04445C5B" w14:textId="77777777" w:rsidR="009D5872" w:rsidRPr="00411817" w:rsidRDefault="009D5872" w:rsidP="00411817">
      <w:pPr>
        <w:pStyle w:val="SubHeading"/>
        <w:rPr>
          <w:szCs w:val="24"/>
        </w:rPr>
      </w:pPr>
      <w:r w:rsidRPr="00411817">
        <w:rPr>
          <w:szCs w:val="24"/>
        </w:rPr>
        <w:t>Implementation and outcomes</w:t>
      </w:r>
    </w:p>
    <w:p w14:paraId="4D97BA37" w14:textId="77777777" w:rsidR="00274E7C" w:rsidRPr="00411817" w:rsidRDefault="00274E7C" w:rsidP="00411817">
      <w:pPr>
        <w:rPr>
          <w:szCs w:val="24"/>
        </w:rPr>
      </w:pPr>
    </w:p>
    <w:p w14:paraId="50CFC1CC" w14:textId="77777777" w:rsidR="000B651B" w:rsidRPr="00411817" w:rsidRDefault="000B651B" w:rsidP="00411817">
      <w:pPr>
        <w:rPr>
          <w:i/>
          <w:color w:val="4F81BD" w:themeColor="accent1"/>
          <w:szCs w:val="24"/>
        </w:rPr>
      </w:pPr>
      <w:r w:rsidRPr="00411817">
        <w:rPr>
          <w:i/>
          <w:color w:val="4F81BD" w:themeColor="accent1"/>
          <w:szCs w:val="24"/>
        </w:rPr>
        <w:t>Evidence of the practical implementation, including where possible the number of persons assessed, average waiting times, and the assessment outcomes.</w:t>
      </w:r>
    </w:p>
    <w:p w14:paraId="4D4A8593" w14:textId="77777777" w:rsidR="000B651B" w:rsidRPr="00411817" w:rsidRDefault="000B651B" w:rsidP="00411817">
      <w:pPr>
        <w:rPr>
          <w:szCs w:val="24"/>
        </w:rPr>
      </w:pPr>
    </w:p>
    <w:p w14:paraId="3EF349C5" w14:textId="1E1B7980" w:rsidR="00874EAB" w:rsidRPr="00411817" w:rsidRDefault="00354DF4" w:rsidP="00411817">
      <w:pPr>
        <w:rPr>
          <w:szCs w:val="24"/>
        </w:rPr>
      </w:pPr>
      <w:r w:rsidRPr="00411817">
        <w:rPr>
          <w:szCs w:val="24"/>
        </w:rPr>
        <w:t>T</w:t>
      </w:r>
      <w:r w:rsidR="001D2EAA" w:rsidRPr="00411817">
        <w:rPr>
          <w:szCs w:val="24"/>
        </w:rPr>
        <w:t xml:space="preserve">he needs </w:t>
      </w:r>
      <w:r w:rsidRPr="00411817">
        <w:rPr>
          <w:szCs w:val="24"/>
        </w:rPr>
        <w:t>assessment must start within seven days</w:t>
      </w:r>
      <w:r w:rsidR="006A16CD" w:rsidRPr="00411817">
        <w:rPr>
          <w:szCs w:val="24"/>
        </w:rPr>
        <w:t xml:space="preserve"> </w:t>
      </w:r>
      <w:r w:rsidR="00242425" w:rsidRPr="00411817">
        <w:rPr>
          <w:szCs w:val="24"/>
        </w:rPr>
        <w:t xml:space="preserve">after </w:t>
      </w:r>
      <w:r w:rsidR="006A16CD" w:rsidRPr="00411817">
        <w:rPr>
          <w:szCs w:val="24"/>
        </w:rPr>
        <w:t xml:space="preserve">the social services </w:t>
      </w:r>
      <w:r w:rsidR="00113003" w:rsidRPr="00411817">
        <w:rPr>
          <w:szCs w:val="24"/>
        </w:rPr>
        <w:t xml:space="preserve">become aware of the need for </w:t>
      </w:r>
      <w:r w:rsidR="006A16CD" w:rsidRPr="00411817">
        <w:rPr>
          <w:szCs w:val="24"/>
        </w:rPr>
        <w:t>the service</w:t>
      </w:r>
      <w:r w:rsidR="00113003" w:rsidRPr="00411817">
        <w:rPr>
          <w:szCs w:val="24"/>
        </w:rPr>
        <w:t>s</w:t>
      </w:r>
      <w:r w:rsidRPr="00411817">
        <w:rPr>
          <w:szCs w:val="24"/>
        </w:rPr>
        <w:t>.</w:t>
      </w:r>
      <w:r w:rsidR="00FD54A8" w:rsidRPr="00411817">
        <w:rPr>
          <w:szCs w:val="24"/>
        </w:rPr>
        <w:t xml:space="preserve"> </w:t>
      </w:r>
      <w:r w:rsidR="00777846" w:rsidRPr="00411817">
        <w:rPr>
          <w:szCs w:val="24"/>
        </w:rPr>
        <w:t xml:space="preserve">This can </w:t>
      </w:r>
      <w:r w:rsidR="00536881" w:rsidRPr="00411817">
        <w:rPr>
          <w:szCs w:val="24"/>
        </w:rPr>
        <w:t xml:space="preserve">mean that </w:t>
      </w:r>
      <w:r w:rsidR="00777846" w:rsidRPr="00411817">
        <w:rPr>
          <w:szCs w:val="24"/>
        </w:rPr>
        <w:t>a person contact</w:t>
      </w:r>
      <w:r w:rsidR="00536881" w:rsidRPr="00411817">
        <w:rPr>
          <w:szCs w:val="24"/>
        </w:rPr>
        <w:t>s</w:t>
      </w:r>
      <w:r w:rsidR="00777846" w:rsidRPr="00411817">
        <w:rPr>
          <w:szCs w:val="24"/>
        </w:rPr>
        <w:t xml:space="preserve"> the social services indicating that </w:t>
      </w:r>
      <w:r w:rsidR="002805EE" w:rsidRPr="00411817">
        <w:rPr>
          <w:szCs w:val="24"/>
        </w:rPr>
        <w:t xml:space="preserve">s/he </w:t>
      </w:r>
      <w:r w:rsidR="00777846" w:rsidRPr="00411817">
        <w:rPr>
          <w:szCs w:val="24"/>
        </w:rPr>
        <w:t xml:space="preserve">or someone in </w:t>
      </w:r>
      <w:r w:rsidR="002805EE" w:rsidRPr="00411817">
        <w:rPr>
          <w:szCs w:val="24"/>
        </w:rPr>
        <w:t xml:space="preserve">her/his </w:t>
      </w:r>
      <w:r w:rsidR="00777846" w:rsidRPr="00411817">
        <w:rPr>
          <w:szCs w:val="24"/>
        </w:rPr>
        <w:t xml:space="preserve">care needs </w:t>
      </w:r>
      <w:proofErr w:type="gramStart"/>
      <w:r w:rsidR="00777846" w:rsidRPr="00411817">
        <w:rPr>
          <w:szCs w:val="24"/>
        </w:rPr>
        <w:t>services</w:t>
      </w:r>
      <w:proofErr w:type="gramEnd"/>
      <w:r w:rsidR="00536881" w:rsidRPr="00411817">
        <w:rPr>
          <w:szCs w:val="24"/>
        </w:rPr>
        <w:t xml:space="preserve"> but the social services may get this information also through other authorities</w:t>
      </w:r>
      <w:r w:rsidR="00777846" w:rsidRPr="00411817">
        <w:rPr>
          <w:szCs w:val="24"/>
        </w:rPr>
        <w:t>.</w:t>
      </w:r>
      <w:r w:rsidRPr="00411817">
        <w:rPr>
          <w:szCs w:val="24"/>
        </w:rPr>
        <w:t xml:space="preserve"> The needs assessment for the services must be </w:t>
      </w:r>
      <w:r w:rsidR="00382F27" w:rsidRPr="00411817">
        <w:rPr>
          <w:szCs w:val="24"/>
        </w:rPr>
        <w:t xml:space="preserve">conducted </w:t>
      </w:r>
      <w:r w:rsidR="00113003" w:rsidRPr="00411817">
        <w:rPr>
          <w:szCs w:val="24"/>
        </w:rPr>
        <w:t>with</w:t>
      </w:r>
      <w:r w:rsidRPr="00411817">
        <w:rPr>
          <w:szCs w:val="24"/>
        </w:rPr>
        <w:t xml:space="preserve">in </w:t>
      </w:r>
      <w:r w:rsidR="00536881" w:rsidRPr="00411817">
        <w:rPr>
          <w:szCs w:val="24"/>
        </w:rPr>
        <w:t xml:space="preserve">a </w:t>
      </w:r>
      <w:r w:rsidRPr="00411817">
        <w:rPr>
          <w:szCs w:val="24"/>
        </w:rPr>
        <w:t xml:space="preserve">set timeframe. In this case, the time frame is three months. However, </w:t>
      </w:r>
      <w:r w:rsidR="00CA4F1C" w:rsidRPr="00411817">
        <w:rPr>
          <w:szCs w:val="24"/>
        </w:rPr>
        <w:t xml:space="preserve">the </w:t>
      </w:r>
      <w:r w:rsidRPr="00411817">
        <w:rPr>
          <w:szCs w:val="24"/>
        </w:rPr>
        <w:t xml:space="preserve">decision </w:t>
      </w:r>
      <w:r w:rsidR="00CA4F1C" w:rsidRPr="00411817">
        <w:rPr>
          <w:szCs w:val="24"/>
        </w:rPr>
        <w:t xml:space="preserve">should be made </w:t>
      </w:r>
      <w:r w:rsidRPr="00411817">
        <w:rPr>
          <w:szCs w:val="24"/>
        </w:rPr>
        <w:t xml:space="preserve">as promptly as possible. </w:t>
      </w:r>
    </w:p>
    <w:p w14:paraId="1661DD97" w14:textId="77777777" w:rsidR="00874EAB" w:rsidRPr="00411817" w:rsidRDefault="00874EAB" w:rsidP="00411817">
      <w:pPr>
        <w:rPr>
          <w:szCs w:val="24"/>
        </w:rPr>
      </w:pPr>
    </w:p>
    <w:p w14:paraId="437EA739" w14:textId="77777777" w:rsidR="002775A3" w:rsidRPr="00411817" w:rsidRDefault="00874EAB" w:rsidP="00411817">
      <w:pPr>
        <w:rPr>
          <w:szCs w:val="24"/>
        </w:rPr>
      </w:pPr>
      <w:r w:rsidRPr="00411817">
        <w:rPr>
          <w:szCs w:val="24"/>
        </w:rPr>
        <w:t xml:space="preserve">In a </w:t>
      </w:r>
      <w:r w:rsidR="00CA4F1C" w:rsidRPr="00411817">
        <w:rPr>
          <w:szCs w:val="24"/>
        </w:rPr>
        <w:t xml:space="preserve">2016 </w:t>
      </w:r>
      <w:r w:rsidRPr="00411817">
        <w:rPr>
          <w:szCs w:val="24"/>
        </w:rPr>
        <w:t xml:space="preserve">study about </w:t>
      </w:r>
      <w:r w:rsidR="00CA4F1C" w:rsidRPr="00411817">
        <w:rPr>
          <w:szCs w:val="24"/>
        </w:rPr>
        <w:t xml:space="preserve">disability </w:t>
      </w:r>
      <w:r w:rsidRPr="00411817">
        <w:rPr>
          <w:szCs w:val="24"/>
        </w:rPr>
        <w:t xml:space="preserve">services provided by the municipalities, 158 </w:t>
      </w:r>
      <w:r w:rsidR="00382F27" w:rsidRPr="00411817">
        <w:rPr>
          <w:szCs w:val="24"/>
        </w:rPr>
        <w:t xml:space="preserve">out of 311 </w:t>
      </w:r>
      <w:r w:rsidRPr="00411817">
        <w:rPr>
          <w:szCs w:val="24"/>
        </w:rPr>
        <w:t xml:space="preserve">municipalities responded. </w:t>
      </w:r>
      <w:r w:rsidR="00354DF4" w:rsidRPr="00411817">
        <w:rPr>
          <w:szCs w:val="24"/>
        </w:rPr>
        <w:t xml:space="preserve">Nearly 70 % of the municipalities </w:t>
      </w:r>
      <w:r w:rsidR="00983F6E" w:rsidRPr="00411817">
        <w:rPr>
          <w:szCs w:val="24"/>
        </w:rPr>
        <w:t>were able to make</w:t>
      </w:r>
      <w:r w:rsidR="00382F27" w:rsidRPr="00411817">
        <w:rPr>
          <w:szCs w:val="24"/>
        </w:rPr>
        <w:t xml:space="preserve"> </w:t>
      </w:r>
      <w:r w:rsidR="00354DF4" w:rsidRPr="00411817">
        <w:rPr>
          <w:szCs w:val="24"/>
        </w:rPr>
        <w:t xml:space="preserve">the service plan </w:t>
      </w:r>
      <w:r w:rsidR="00983F6E" w:rsidRPr="00411817">
        <w:rPr>
          <w:szCs w:val="24"/>
        </w:rPr>
        <w:t xml:space="preserve">(including the needs assessment) </w:t>
      </w:r>
      <w:r w:rsidR="00354DF4" w:rsidRPr="00411817">
        <w:rPr>
          <w:szCs w:val="24"/>
        </w:rPr>
        <w:t xml:space="preserve">within </w:t>
      </w:r>
      <w:r w:rsidR="00674B26" w:rsidRPr="00411817">
        <w:rPr>
          <w:szCs w:val="24"/>
        </w:rPr>
        <w:t xml:space="preserve">the set </w:t>
      </w:r>
      <w:r w:rsidR="00983F6E" w:rsidRPr="00411817">
        <w:rPr>
          <w:szCs w:val="24"/>
        </w:rPr>
        <w:t xml:space="preserve">timeframe of </w:t>
      </w:r>
      <w:r w:rsidR="00354DF4" w:rsidRPr="00411817">
        <w:rPr>
          <w:szCs w:val="24"/>
        </w:rPr>
        <w:t>seven days, which means that 30 % of the municipalities struggle</w:t>
      </w:r>
      <w:r w:rsidR="00983F6E" w:rsidRPr="00411817">
        <w:rPr>
          <w:szCs w:val="24"/>
        </w:rPr>
        <w:t>d</w:t>
      </w:r>
      <w:r w:rsidR="00354DF4" w:rsidRPr="00411817">
        <w:rPr>
          <w:szCs w:val="24"/>
        </w:rPr>
        <w:t xml:space="preserve"> to meet the timeframe. Over 80</w:t>
      </w:r>
      <w:r w:rsidR="00274E7C" w:rsidRPr="00411817">
        <w:rPr>
          <w:szCs w:val="24"/>
        </w:rPr>
        <w:t> </w:t>
      </w:r>
      <w:r w:rsidR="00354DF4" w:rsidRPr="00411817">
        <w:rPr>
          <w:szCs w:val="24"/>
        </w:rPr>
        <w:t xml:space="preserve">% of </w:t>
      </w:r>
      <w:r w:rsidRPr="00411817">
        <w:rPr>
          <w:szCs w:val="24"/>
        </w:rPr>
        <w:t>municipalities</w:t>
      </w:r>
      <w:r w:rsidR="00354DF4" w:rsidRPr="00411817">
        <w:rPr>
          <w:szCs w:val="24"/>
        </w:rPr>
        <w:t xml:space="preserve"> </w:t>
      </w:r>
      <w:r w:rsidR="00983F6E" w:rsidRPr="00411817">
        <w:rPr>
          <w:szCs w:val="24"/>
        </w:rPr>
        <w:t>we</w:t>
      </w:r>
      <w:r w:rsidR="00354DF4" w:rsidRPr="00411817">
        <w:rPr>
          <w:szCs w:val="24"/>
        </w:rPr>
        <w:t xml:space="preserve">re able to make the </w:t>
      </w:r>
      <w:r w:rsidRPr="00411817">
        <w:rPr>
          <w:szCs w:val="24"/>
        </w:rPr>
        <w:t>decision o</w:t>
      </w:r>
      <w:r w:rsidR="00113003" w:rsidRPr="00411817">
        <w:rPr>
          <w:szCs w:val="24"/>
        </w:rPr>
        <w:t>n</w:t>
      </w:r>
      <w:r w:rsidRPr="00411817">
        <w:rPr>
          <w:szCs w:val="24"/>
        </w:rPr>
        <w:t xml:space="preserve"> the services</w:t>
      </w:r>
      <w:r w:rsidR="00674B26" w:rsidRPr="00411817">
        <w:rPr>
          <w:szCs w:val="24"/>
        </w:rPr>
        <w:t xml:space="preserve"> within</w:t>
      </w:r>
      <w:r w:rsidRPr="00411817">
        <w:rPr>
          <w:szCs w:val="24"/>
        </w:rPr>
        <w:t xml:space="preserve"> </w:t>
      </w:r>
      <w:r w:rsidR="00674B26" w:rsidRPr="00411817">
        <w:rPr>
          <w:szCs w:val="24"/>
        </w:rPr>
        <w:t xml:space="preserve">the set </w:t>
      </w:r>
      <w:r w:rsidRPr="00411817">
        <w:rPr>
          <w:szCs w:val="24"/>
        </w:rPr>
        <w:t>three months</w:t>
      </w:r>
      <w:r w:rsidR="009F2178" w:rsidRPr="00411817">
        <w:rPr>
          <w:szCs w:val="24"/>
        </w:rPr>
        <w:t xml:space="preserve"> (please see</w:t>
      </w:r>
      <w:r w:rsidRPr="00411817">
        <w:rPr>
          <w:szCs w:val="24"/>
        </w:rPr>
        <w:t xml:space="preserve"> </w:t>
      </w:r>
    </w:p>
    <w:p w14:paraId="6CE2067A" w14:textId="6190EEFC" w:rsidR="00354DF4" w:rsidRPr="00411817" w:rsidRDefault="00213497" w:rsidP="00411817">
      <w:pPr>
        <w:jc w:val="left"/>
        <w:rPr>
          <w:szCs w:val="24"/>
        </w:rPr>
      </w:pPr>
      <w:hyperlink r:id="rId23" w:history="1">
        <w:r w:rsidRPr="00411817">
          <w:rPr>
            <w:rStyle w:val="Hyperlink"/>
            <w:szCs w:val="24"/>
          </w:rPr>
          <w:t>https://www.julkari.fi/bitstream/handle/10024/135318/Tr34_17_tilastoraportti.pdf?sequence=3</w:t>
        </w:r>
      </w:hyperlink>
      <w:r w:rsidR="009F2178" w:rsidRPr="00411817">
        <w:rPr>
          <w:rStyle w:val="Hyperlink"/>
          <w:szCs w:val="24"/>
        </w:rPr>
        <w:t>)</w:t>
      </w:r>
      <w:r w:rsidR="00274E7C" w:rsidRPr="00411817">
        <w:rPr>
          <w:szCs w:val="24"/>
        </w:rPr>
        <w:t>.</w:t>
      </w:r>
    </w:p>
    <w:p w14:paraId="361F6F2E" w14:textId="77777777" w:rsidR="00274E7C" w:rsidRPr="00411817" w:rsidRDefault="00274E7C" w:rsidP="00411817">
      <w:pPr>
        <w:rPr>
          <w:szCs w:val="24"/>
        </w:rPr>
      </w:pPr>
    </w:p>
    <w:p w14:paraId="6EF91119" w14:textId="1F10F6AC" w:rsidR="002D53CA" w:rsidRPr="00411817" w:rsidRDefault="00EA7328" w:rsidP="00411817">
      <w:pPr>
        <w:rPr>
          <w:szCs w:val="24"/>
        </w:rPr>
      </w:pPr>
      <w:r w:rsidRPr="00411817">
        <w:rPr>
          <w:szCs w:val="24"/>
        </w:rPr>
        <w:lastRenderedPageBreak/>
        <w:t xml:space="preserve">When it comes to the outcomes, it is hard to correctly estimate them due to some Finland-specific conditions. </w:t>
      </w:r>
      <w:r w:rsidR="00572606" w:rsidRPr="00411817">
        <w:rPr>
          <w:szCs w:val="24"/>
        </w:rPr>
        <w:t xml:space="preserve">In Finland, disability-related information is protected by privacy law. </w:t>
      </w:r>
      <w:r w:rsidR="004E64E5" w:rsidRPr="00411817">
        <w:rPr>
          <w:szCs w:val="24"/>
        </w:rPr>
        <w:t>Therefore,</w:t>
      </w:r>
      <w:r w:rsidR="003A3993" w:rsidRPr="00411817">
        <w:rPr>
          <w:szCs w:val="24"/>
        </w:rPr>
        <w:t xml:space="preserve"> it is extremely difficult, if not impossible, to know the exact numbers of persons assessed and the assessment outcomes</w:t>
      </w:r>
      <w:r w:rsidRPr="00411817">
        <w:rPr>
          <w:szCs w:val="24"/>
        </w:rPr>
        <w:t>,</w:t>
      </w:r>
      <w:r w:rsidR="003A3993" w:rsidRPr="00411817">
        <w:rPr>
          <w:szCs w:val="24"/>
        </w:rPr>
        <w:t xml:space="preserve"> as such information is tightly controlled by the municipalities.</w:t>
      </w:r>
      <w:r w:rsidR="003A3993" w:rsidRPr="00411817">
        <w:rPr>
          <w:rStyle w:val="FootnoteReference"/>
          <w:szCs w:val="24"/>
        </w:rPr>
        <w:footnoteReference w:id="2"/>
      </w:r>
      <w:r w:rsidR="003A3993" w:rsidRPr="00411817">
        <w:rPr>
          <w:szCs w:val="24"/>
        </w:rPr>
        <w:t xml:space="preserve"> Moreover, persons with disabilities also often use only mainstream services</w:t>
      </w:r>
      <w:r w:rsidR="00745EF8" w:rsidRPr="00411817">
        <w:rPr>
          <w:szCs w:val="24"/>
        </w:rPr>
        <w:t xml:space="preserve">, </w:t>
      </w:r>
      <w:r w:rsidR="00113003" w:rsidRPr="00411817">
        <w:rPr>
          <w:szCs w:val="24"/>
        </w:rPr>
        <w:t xml:space="preserve">in </w:t>
      </w:r>
      <w:r w:rsidR="00745EF8" w:rsidRPr="00411817">
        <w:rPr>
          <w:szCs w:val="24"/>
        </w:rPr>
        <w:t xml:space="preserve">the same way as </w:t>
      </w:r>
      <w:r w:rsidR="00113003" w:rsidRPr="00411817">
        <w:rPr>
          <w:szCs w:val="24"/>
        </w:rPr>
        <w:t>persons</w:t>
      </w:r>
      <w:r w:rsidR="003A3993" w:rsidRPr="00411817">
        <w:rPr>
          <w:szCs w:val="24"/>
        </w:rPr>
        <w:t xml:space="preserve"> without a disability</w:t>
      </w:r>
      <w:r w:rsidR="00745EF8" w:rsidRPr="00411817">
        <w:rPr>
          <w:szCs w:val="24"/>
        </w:rPr>
        <w:t xml:space="preserve"> do</w:t>
      </w:r>
      <w:r w:rsidR="003A3993" w:rsidRPr="00411817">
        <w:rPr>
          <w:szCs w:val="24"/>
        </w:rPr>
        <w:t>.</w:t>
      </w:r>
      <w:r w:rsidRPr="00411817">
        <w:rPr>
          <w:szCs w:val="24"/>
        </w:rPr>
        <w:t xml:space="preserve"> Furthermore, some persons with disabilities use only one service, while others </w:t>
      </w:r>
      <w:r w:rsidR="00BB462A" w:rsidRPr="00411817">
        <w:rPr>
          <w:szCs w:val="24"/>
        </w:rPr>
        <w:t xml:space="preserve">use </w:t>
      </w:r>
      <w:r w:rsidRPr="00411817">
        <w:rPr>
          <w:szCs w:val="24"/>
        </w:rPr>
        <w:t xml:space="preserve">several of them. </w:t>
      </w:r>
    </w:p>
    <w:p w14:paraId="6411E0AB" w14:textId="77777777" w:rsidR="002D53CA" w:rsidRPr="00411817" w:rsidRDefault="002D53CA" w:rsidP="00411817">
      <w:pPr>
        <w:rPr>
          <w:szCs w:val="24"/>
        </w:rPr>
      </w:pPr>
    </w:p>
    <w:p w14:paraId="1CE4F23D" w14:textId="68D3EFC9" w:rsidR="00265AF9" w:rsidRPr="00411817" w:rsidRDefault="002D53CA" w:rsidP="00411817">
      <w:pPr>
        <w:rPr>
          <w:szCs w:val="24"/>
        </w:rPr>
      </w:pPr>
      <w:r w:rsidRPr="00411817">
        <w:rPr>
          <w:szCs w:val="24"/>
        </w:rPr>
        <w:t xml:space="preserve">Transport, supported housing, renovation of housing, assistive devices at home, and personal assistant for persons with severe disabilities are categorised as </w:t>
      </w:r>
      <w:r w:rsidR="00D543F5" w:rsidRPr="00411817">
        <w:rPr>
          <w:szCs w:val="24"/>
        </w:rPr>
        <w:t>‘</w:t>
      </w:r>
      <w:r w:rsidRPr="00411817">
        <w:rPr>
          <w:szCs w:val="24"/>
        </w:rPr>
        <w:t>subjective rights</w:t>
      </w:r>
      <w:r w:rsidR="00D543F5" w:rsidRPr="00411817">
        <w:rPr>
          <w:szCs w:val="24"/>
        </w:rPr>
        <w:t>’</w:t>
      </w:r>
      <w:r w:rsidR="00DF5397" w:rsidRPr="00411817">
        <w:rPr>
          <w:szCs w:val="24"/>
        </w:rPr>
        <w:t>, which means that</w:t>
      </w:r>
      <w:r w:rsidR="00D543F5" w:rsidRPr="00411817">
        <w:rPr>
          <w:szCs w:val="24"/>
        </w:rPr>
        <w:t xml:space="preserve"> disabled people have a specific legal and enforceable right to these services</w:t>
      </w:r>
      <w:r w:rsidRPr="00411817">
        <w:rPr>
          <w:szCs w:val="24"/>
        </w:rPr>
        <w:t xml:space="preserve">. </w:t>
      </w:r>
      <w:r w:rsidR="004E64E5" w:rsidRPr="00411817">
        <w:rPr>
          <w:szCs w:val="24"/>
        </w:rPr>
        <w:t>Therefore,</w:t>
      </w:r>
      <w:r w:rsidRPr="00411817">
        <w:rPr>
          <w:szCs w:val="24"/>
        </w:rPr>
        <w:t xml:space="preserve"> outcomes </w:t>
      </w:r>
      <w:r w:rsidR="00D10073" w:rsidRPr="00411817">
        <w:rPr>
          <w:szCs w:val="24"/>
        </w:rPr>
        <w:t xml:space="preserve">concerning these services </w:t>
      </w:r>
      <w:r w:rsidRPr="00411817">
        <w:rPr>
          <w:szCs w:val="24"/>
        </w:rPr>
        <w:t xml:space="preserve">should be that </w:t>
      </w:r>
      <w:r w:rsidR="00D10073" w:rsidRPr="00411817">
        <w:rPr>
          <w:szCs w:val="24"/>
        </w:rPr>
        <w:t xml:space="preserve">they </w:t>
      </w:r>
      <w:r w:rsidRPr="00411817">
        <w:rPr>
          <w:szCs w:val="24"/>
        </w:rPr>
        <w:t>are provided according to the needs.</w:t>
      </w:r>
    </w:p>
    <w:p w14:paraId="162DDA24" w14:textId="77777777" w:rsidR="00572606" w:rsidRPr="00411817" w:rsidRDefault="00572606" w:rsidP="00411817">
      <w:pPr>
        <w:rPr>
          <w:szCs w:val="24"/>
        </w:rPr>
      </w:pPr>
    </w:p>
    <w:p w14:paraId="78165198" w14:textId="77777777" w:rsidR="00C724DC" w:rsidRPr="00411817" w:rsidRDefault="00C724DC" w:rsidP="00411817">
      <w:pPr>
        <w:pStyle w:val="SubHeading"/>
        <w:rPr>
          <w:szCs w:val="24"/>
        </w:rPr>
      </w:pPr>
      <w:r w:rsidRPr="00411817">
        <w:rPr>
          <w:szCs w:val="24"/>
        </w:rPr>
        <w:t>Evaluation – fitness for purpose</w:t>
      </w:r>
    </w:p>
    <w:p w14:paraId="0B452F1B" w14:textId="77777777" w:rsidR="00113003" w:rsidRPr="00411817" w:rsidRDefault="00113003" w:rsidP="00411817">
      <w:pPr>
        <w:rPr>
          <w:szCs w:val="24"/>
        </w:rPr>
      </w:pPr>
    </w:p>
    <w:p w14:paraId="782CCE16" w14:textId="77777777" w:rsidR="000B651B" w:rsidRPr="00411817" w:rsidRDefault="000B651B" w:rsidP="00411817">
      <w:pPr>
        <w:rPr>
          <w:i/>
          <w:color w:val="4F81BD" w:themeColor="accent1"/>
          <w:szCs w:val="24"/>
        </w:rPr>
      </w:pPr>
      <w:r w:rsidRPr="00411817">
        <w:rPr>
          <w:i/>
          <w:color w:val="4F81BD" w:themeColor="accent1"/>
          <w:szCs w:val="24"/>
        </w:rPr>
        <w:t>Analysis of the strengths and weaknesses of the assessment method, including where possible evidence from official or independent evaluations, studies etc. For example, the balance of medical and non-medical input, cost-effectiveness, administrative burden, claimant experience, compatibility with the CRPD. Please indicate if there is a regular evaluation of the assessment method and, if so, who carries that out. Please include references to evaluations which have been carried out.</w:t>
      </w:r>
    </w:p>
    <w:p w14:paraId="69EB136E" w14:textId="77777777" w:rsidR="000B651B" w:rsidRPr="00411817" w:rsidRDefault="000B651B" w:rsidP="00411817">
      <w:pPr>
        <w:rPr>
          <w:szCs w:val="24"/>
        </w:rPr>
      </w:pPr>
    </w:p>
    <w:p w14:paraId="7A556376" w14:textId="031C842C" w:rsidR="00874EAB" w:rsidRPr="00411817" w:rsidRDefault="00874EAB" w:rsidP="00411817">
      <w:pPr>
        <w:rPr>
          <w:szCs w:val="24"/>
        </w:rPr>
      </w:pPr>
      <w:r w:rsidRPr="00411817">
        <w:rPr>
          <w:szCs w:val="24"/>
        </w:rPr>
        <w:t xml:space="preserve">The weakness but also the strength </w:t>
      </w:r>
      <w:r w:rsidR="00DF639B" w:rsidRPr="00411817">
        <w:rPr>
          <w:szCs w:val="24"/>
        </w:rPr>
        <w:t xml:space="preserve">of the assessment procedure lies </w:t>
      </w:r>
      <w:r w:rsidRPr="00411817">
        <w:rPr>
          <w:szCs w:val="24"/>
        </w:rPr>
        <w:t>in the individual contact and knowledge of the person</w:t>
      </w:r>
      <w:r w:rsidR="00674B26" w:rsidRPr="00411817">
        <w:rPr>
          <w:szCs w:val="24"/>
        </w:rPr>
        <w:t>’</w:t>
      </w:r>
      <w:r w:rsidRPr="00411817">
        <w:rPr>
          <w:szCs w:val="24"/>
        </w:rPr>
        <w:t xml:space="preserve">s situation. If the decision is purely based on paperwork, some needs will not be apparent. </w:t>
      </w:r>
      <w:r w:rsidR="004E64E5" w:rsidRPr="00411817">
        <w:rPr>
          <w:szCs w:val="24"/>
        </w:rPr>
        <w:t>Therefore,</w:t>
      </w:r>
      <w:r w:rsidRPr="00411817">
        <w:rPr>
          <w:szCs w:val="24"/>
        </w:rPr>
        <w:t xml:space="preserve"> there has been an emp</w:t>
      </w:r>
      <w:r w:rsidR="0058523B" w:rsidRPr="00411817">
        <w:rPr>
          <w:szCs w:val="24"/>
        </w:rPr>
        <w:t>ha</w:t>
      </w:r>
      <w:r w:rsidR="00DF639B" w:rsidRPr="00411817">
        <w:rPr>
          <w:szCs w:val="24"/>
        </w:rPr>
        <w:t>sis</w:t>
      </w:r>
      <w:r w:rsidRPr="00411817">
        <w:rPr>
          <w:szCs w:val="24"/>
        </w:rPr>
        <w:t xml:space="preserve"> </w:t>
      </w:r>
      <w:r w:rsidR="00CB19C5" w:rsidRPr="00411817">
        <w:rPr>
          <w:szCs w:val="24"/>
        </w:rPr>
        <w:t>on promoting</w:t>
      </w:r>
      <w:r w:rsidRPr="00411817">
        <w:rPr>
          <w:szCs w:val="24"/>
        </w:rPr>
        <w:t xml:space="preserve"> service planning and personal </w:t>
      </w:r>
      <w:r w:rsidR="0014320A" w:rsidRPr="00411817">
        <w:rPr>
          <w:szCs w:val="24"/>
        </w:rPr>
        <w:t>meeting</w:t>
      </w:r>
      <w:r w:rsidR="006F2CAC" w:rsidRPr="00411817">
        <w:rPr>
          <w:szCs w:val="24"/>
        </w:rPr>
        <w:t xml:space="preserve"> between the user and the assessor who is often a municipal social worker</w:t>
      </w:r>
      <w:r w:rsidRPr="00411817">
        <w:rPr>
          <w:szCs w:val="24"/>
        </w:rPr>
        <w:t xml:space="preserve">. </w:t>
      </w:r>
      <w:r w:rsidR="006F2CAC" w:rsidRPr="00411817">
        <w:rPr>
          <w:szCs w:val="24"/>
        </w:rPr>
        <w:t>However, t</w:t>
      </w:r>
      <w:r w:rsidRPr="00411817">
        <w:rPr>
          <w:szCs w:val="24"/>
        </w:rPr>
        <w:t xml:space="preserve">here are differences </w:t>
      </w:r>
      <w:r w:rsidR="003524A5" w:rsidRPr="00411817">
        <w:rPr>
          <w:szCs w:val="24"/>
        </w:rPr>
        <w:t>between and within</w:t>
      </w:r>
      <w:r w:rsidR="00EE16ED" w:rsidRPr="00411817">
        <w:rPr>
          <w:szCs w:val="24"/>
        </w:rPr>
        <w:t xml:space="preserve"> municipalities </w:t>
      </w:r>
      <w:r w:rsidRPr="00411817">
        <w:rPr>
          <w:szCs w:val="24"/>
        </w:rPr>
        <w:t>in perception of how disabled</w:t>
      </w:r>
      <w:r w:rsidR="00674B26" w:rsidRPr="00411817">
        <w:rPr>
          <w:szCs w:val="24"/>
        </w:rPr>
        <w:t xml:space="preserve"> one is</w:t>
      </w:r>
      <w:r w:rsidRPr="00411817">
        <w:rPr>
          <w:szCs w:val="24"/>
        </w:rPr>
        <w:t>.</w:t>
      </w:r>
      <w:r w:rsidR="00EE16ED" w:rsidRPr="00411817">
        <w:rPr>
          <w:szCs w:val="24"/>
        </w:rPr>
        <w:t xml:space="preserve"> Although </w:t>
      </w:r>
      <w:r w:rsidR="00463143" w:rsidRPr="00411817">
        <w:rPr>
          <w:szCs w:val="24"/>
        </w:rPr>
        <w:t xml:space="preserve">the official </w:t>
      </w:r>
      <w:r w:rsidR="00EE16ED" w:rsidRPr="00411817">
        <w:rPr>
          <w:szCs w:val="24"/>
        </w:rPr>
        <w:t xml:space="preserve">eligibility criteria </w:t>
      </w:r>
      <w:r w:rsidR="00463143" w:rsidRPr="00411817">
        <w:rPr>
          <w:szCs w:val="24"/>
        </w:rPr>
        <w:t xml:space="preserve">are </w:t>
      </w:r>
      <w:r w:rsidR="00EE16ED" w:rsidRPr="00411817">
        <w:rPr>
          <w:szCs w:val="24"/>
        </w:rPr>
        <w:t>the same</w:t>
      </w:r>
      <w:r w:rsidR="006B51EB" w:rsidRPr="00411817">
        <w:rPr>
          <w:szCs w:val="24"/>
        </w:rPr>
        <w:t xml:space="preserve"> according to the national legislation</w:t>
      </w:r>
      <w:r w:rsidR="00EE16ED" w:rsidRPr="00411817">
        <w:rPr>
          <w:szCs w:val="24"/>
        </w:rPr>
        <w:t>, individuals in comparable situations can be assessed differently</w:t>
      </w:r>
      <w:r w:rsidR="00642EBF" w:rsidRPr="00411817">
        <w:rPr>
          <w:szCs w:val="24"/>
        </w:rPr>
        <w:t xml:space="preserve"> in different municipalities</w:t>
      </w:r>
      <w:r w:rsidR="006B51EB" w:rsidRPr="00411817">
        <w:rPr>
          <w:szCs w:val="24"/>
        </w:rPr>
        <w:t xml:space="preserve"> in practice</w:t>
      </w:r>
      <w:r w:rsidR="00642EBF" w:rsidRPr="00411817">
        <w:rPr>
          <w:szCs w:val="24"/>
        </w:rPr>
        <w:t>.</w:t>
      </w:r>
    </w:p>
    <w:p w14:paraId="38D5936A" w14:textId="77777777" w:rsidR="001C5F7D" w:rsidRPr="00411817" w:rsidRDefault="001C5F7D" w:rsidP="00411817">
      <w:pPr>
        <w:rPr>
          <w:szCs w:val="24"/>
        </w:rPr>
      </w:pPr>
    </w:p>
    <w:p w14:paraId="7485128F" w14:textId="77777777" w:rsidR="001C5F7D" w:rsidRPr="00411817" w:rsidRDefault="00E16E59" w:rsidP="00411817">
      <w:pPr>
        <w:rPr>
          <w:szCs w:val="24"/>
        </w:rPr>
      </w:pPr>
      <w:r w:rsidRPr="00411817">
        <w:rPr>
          <w:szCs w:val="24"/>
        </w:rPr>
        <w:t>A n</w:t>
      </w:r>
      <w:r w:rsidR="001C5F7D" w:rsidRPr="00411817">
        <w:rPr>
          <w:szCs w:val="24"/>
        </w:rPr>
        <w:t>eed</w:t>
      </w:r>
      <w:r w:rsidRPr="00411817">
        <w:rPr>
          <w:szCs w:val="24"/>
        </w:rPr>
        <w:t>s</w:t>
      </w:r>
      <w:r w:rsidR="001C5F7D" w:rsidRPr="00411817">
        <w:rPr>
          <w:szCs w:val="24"/>
        </w:rPr>
        <w:t xml:space="preserve"> assessment is </w:t>
      </w:r>
      <w:r w:rsidR="003018E8" w:rsidRPr="00411817">
        <w:rPr>
          <w:szCs w:val="24"/>
        </w:rPr>
        <w:t xml:space="preserve">a </w:t>
      </w:r>
      <w:r w:rsidR="001C5F7D" w:rsidRPr="00411817">
        <w:rPr>
          <w:szCs w:val="24"/>
        </w:rPr>
        <w:t xml:space="preserve">difficult </w:t>
      </w:r>
      <w:r w:rsidR="003018E8" w:rsidRPr="00411817">
        <w:rPr>
          <w:szCs w:val="24"/>
        </w:rPr>
        <w:t>and complicated exercise. I</w:t>
      </w:r>
      <w:r w:rsidR="001C5F7D" w:rsidRPr="00411817">
        <w:rPr>
          <w:szCs w:val="24"/>
        </w:rPr>
        <w:t>t should</w:t>
      </w:r>
      <w:r w:rsidR="003018E8" w:rsidRPr="00411817">
        <w:rPr>
          <w:szCs w:val="24"/>
        </w:rPr>
        <w:t xml:space="preserve"> ideally</w:t>
      </w:r>
      <w:r w:rsidR="001C5F7D" w:rsidRPr="00411817">
        <w:rPr>
          <w:szCs w:val="24"/>
        </w:rPr>
        <w:t xml:space="preserve"> be based on the assessment of function</w:t>
      </w:r>
      <w:r w:rsidR="0058523B" w:rsidRPr="00411817">
        <w:rPr>
          <w:szCs w:val="24"/>
        </w:rPr>
        <w:t>al</w:t>
      </w:r>
      <w:r w:rsidR="0014320A" w:rsidRPr="00411817">
        <w:rPr>
          <w:szCs w:val="24"/>
        </w:rPr>
        <w:t xml:space="preserve"> </w:t>
      </w:r>
      <w:r w:rsidR="0058523B" w:rsidRPr="00411817">
        <w:rPr>
          <w:szCs w:val="24"/>
        </w:rPr>
        <w:t>abilities and corresponding needs</w:t>
      </w:r>
      <w:r w:rsidR="001C5F7D" w:rsidRPr="00411817">
        <w:rPr>
          <w:szCs w:val="24"/>
        </w:rPr>
        <w:t xml:space="preserve">. In Finland, there is a national expert network </w:t>
      </w:r>
      <w:r w:rsidR="00756600" w:rsidRPr="00411817">
        <w:rPr>
          <w:szCs w:val="24"/>
        </w:rPr>
        <w:t xml:space="preserve">(TOIMIA) </w:t>
      </w:r>
      <w:r w:rsidR="001C5F7D" w:rsidRPr="00411817">
        <w:rPr>
          <w:szCs w:val="24"/>
        </w:rPr>
        <w:t>for measuring and assessing function</w:t>
      </w:r>
      <w:r w:rsidR="0058523B" w:rsidRPr="00411817">
        <w:rPr>
          <w:szCs w:val="24"/>
        </w:rPr>
        <w:t>al abilities</w:t>
      </w:r>
      <w:r w:rsidR="00CA307C" w:rsidRPr="00411817">
        <w:rPr>
          <w:szCs w:val="24"/>
        </w:rPr>
        <w:t xml:space="preserve"> that provides </w:t>
      </w:r>
      <w:r w:rsidR="006F09D9" w:rsidRPr="00411817">
        <w:rPr>
          <w:szCs w:val="24"/>
        </w:rPr>
        <w:t xml:space="preserve">Finland-wide </w:t>
      </w:r>
      <w:r w:rsidR="00BA7242" w:rsidRPr="00411817">
        <w:rPr>
          <w:szCs w:val="24"/>
        </w:rPr>
        <w:t xml:space="preserve">consistent </w:t>
      </w:r>
      <w:r w:rsidR="006F09D9" w:rsidRPr="00411817">
        <w:rPr>
          <w:szCs w:val="24"/>
        </w:rPr>
        <w:t>definitions on functional</w:t>
      </w:r>
      <w:r w:rsidR="004A2FDA" w:rsidRPr="00411817">
        <w:rPr>
          <w:szCs w:val="24"/>
        </w:rPr>
        <w:t xml:space="preserve"> abil</w:t>
      </w:r>
      <w:r w:rsidR="006F09D9" w:rsidRPr="00411817">
        <w:rPr>
          <w:szCs w:val="24"/>
        </w:rPr>
        <w:t xml:space="preserve">ities </w:t>
      </w:r>
      <w:r w:rsidR="00BA7242" w:rsidRPr="00411817">
        <w:rPr>
          <w:szCs w:val="24"/>
        </w:rPr>
        <w:t xml:space="preserve">and </w:t>
      </w:r>
      <w:r w:rsidR="00F3585F" w:rsidRPr="00411817">
        <w:rPr>
          <w:szCs w:val="24"/>
        </w:rPr>
        <w:t xml:space="preserve">recommendations on </w:t>
      </w:r>
      <w:r w:rsidR="00516767" w:rsidRPr="00411817">
        <w:rPr>
          <w:szCs w:val="24"/>
        </w:rPr>
        <w:t>their measurement</w:t>
      </w:r>
      <w:r w:rsidR="00274E7C" w:rsidRPr="00411817">
        <w:rPr>
          <w:szCs w:val="24"/>
        </w:rPr>
        <w:t>.</w:t>
      </w:r>
      <w:r w:rsidR="005375E4" w:rsidRPr="00411817">
        <w:rPr>
          <w:rStyle w:val="FootnoteReference"/>
          <w:szCs w:val="24"/>
        </w:rPr>
        <w:footnoteReference w:id="3"/>
      </w:r>
      <w:r w:rsidR="001C5F7D" w:rsidRPr="00411817">
        <w:rPr>
          <w:szCs w:val="24"/>
        </w:rPr>
        <w:t xml:space="preserve"> </w:t>
      </w:r>
      <w:r w:rsidR="0058523B" w:rsidRPr="00411817">
        <w:rPr>
          <w:szCs w:val="24"/>
        </w:rPr>
        <w:t>T</w:t>
      </w:r>
      <w:r w:rsidR="001C5F7D" w:rsidRPr="00411817">
        <w:rPr>
          <w:szCs w:val="24"/>
        </w:rPr>
        <w:t>heir database</w:t>
      </w:r>
      <w:r w:rsidR="00DF2216" w:rsidRPr="00411817">
        <w:rPr>
          <w:szCs w:val="24"/>
        </w:rPr>
        <w:t xml:space="preserve"> </w:t>
      </w:r>
      <w:r w:rsidR="0058523B" w:rsidRPr="00411817">
        <w:rPr>
          <w:szCs w:val="24"/>
        </w:rPr>
        <w:t>(</w:t>
      </w:r>
      <w:hyperlink r:id="rId24" w:history="1">
        <w:r w:rsidR="0058523B" w:rsidRPr="00411817">
          <w:rPr>
            <w:rStyle w:val="Hyperlink"/>
            <w:szCs w:val="24"/>
          </w:rPr>
          <w:t>http://www.thl.fi/toimia/tietokanta/</w:t>
        </w:r>
      </w:hyperlink>
      <w:r w:rsidR="0058523B" w:rsidRPr="00411817">
        <w:rPr>
          <w:szCs w:val="24"/>
        </w:rPr>
        <w:t>)</w:t>
      </w:r>
      <w:r w:rsidR="00516767" w:rsidRPr="00411817">
        <w:rPr>
          <w:szCs w:val="24"/>
        </w:rPr>
        <w:t xml:space="preserve"> </w:t>
      </w:r>
      <w:r w:rsidR="0058523B" w:rsidRPr="00411817">
        <w:rPr>
          <w:szCs w:val="24"/>
        </w:rPr>
        <w:t xml:space="preserve">provides </w:t>
      </w:r>
      <w:r w:rsidR="001C5F7D" w:rsidRPr="00411817">
        <w:rPr>
          <w:szCs w:val="24"/>
        </w:rPr>
        <w:t xml:space="preserve">different methods that can be utilized in </w:t>
      </w:r>
      <w:r w:rsidR="0058523B" w:rsidRPr="00411817">
        <w:rPr>
          <w:szCs w:val="24"/>
        </w:rPr>
        <w:t xml:space="preserve">making </w:t>
      </w:r>
      <w:r w:rsidR="00113003" w:rsidRPr="00411817">
        <w:rPr>
          <w:szCs w:val="24"/>
        </w:rPr>
        <w:t xml:space="preserve">disability </w:t>
      </w:r>
      <w:r w:rsidR="001C5F7D" w:rsidRPr="00411817">
        <w:rPr>
          <w:szCs w:val="24"/>
        </w:rPr>
        <w:t>assessment</w:t>
      </w:r>
      <w:r w:rsidR="00113003" w:rsidRPr="00411817">
        <w:rPr>
          <w:szCs w:val="24"/>
        </w:rPr>
        <w:t>s</w:t>
      </w:r>
      <w:r w:rsidR="003018E8" w:rsidRPr="00411817">
        <w:rPr>
          <w:szCs w:val="24"/>
        </w:rPr>
        <w:t xml:space="preserve">. </w:t>
      </w:r>
      <w:r w:rsidR="001C5F7D" w:rsidRPr="00411817">
        <w:rPr>
          <w:szCs w:val="24"/>
        </w:rPr>
        <w:t xml:space="preserve">The network aims to combine the different methods </w:t>
      </w:r>
      <w:r w:rsidR="004B6851" w:rsidRPr="00411817">
        <w:rPr>
          <w:szCs w:val="24"/>
        </w:rPr>
        <w:t xml:space="preserve">with ICF </w:t>
      </w:r>
      <w:r w:rsidR="00756600" w:rsidRPr="00411817">
        <w:rPr>
          <w:szCs w:val="24"/>
        </w:rPr>
        <w:t xml:space="preserve">qualifications, </w:t>
      </w:r>
      <w:r w:rsidR="004B6851" w:rsidRPr="00411817">
        <w:rPr>
          <w:szCs w:val="24"/>
        </w:rPr>
        <w:t>to evaluate</w:t>
      </w:r>
      <w:r w:rsidR="00756600" w:rsidRPr="00411817">
        <w:rPr>
          <w:szCs w:val="24"/>
        </w:rPr>
        <w:t xml:space="preserve"> different measurement methods and </w:t>
      </w:r>
      <w:r w:rsidR="004B6851" w:rsidRPr="00411817">
        <w:rPr>
          <w:szCs w:val="24"/>
        </w:rPr>
        <w:t>to make</w:t>
      </w:r>
      <w:r w:rsidR="00756600" w:rsidRPr="00411817">
        <w:rPr>
          <w:szCs w:val="24"/>
        </w:rPr>
        <w:t xml:space="preserve"> recommendations </w:t>
      </w:r>
      <w:r w:rsidR="003018E8" w:rsidRPr="00411817">
        <w:rPr>
          <w:szCs w:val="24"/>
        </w:rPr>
        <w:t xml:space="preserve">on </w:t>
      </w:r>
      <w:r w:rsidR="00756600" w:rsidRPr="00411817">
        <w:rPr>
          <w:szCs w:val="24"/>
        </w:rPr>
        <w:t xml:space="preserve">which methods are suitable </w:t>
      </w:r>
      <w:r w:rsidR="005375E4" w:rsidRPr="00411817">
        <w:rPr>
          <w:szCs w:val="24"/>
        </w:rPr>
        <w:t>for different pu</w:t>
      </w:r>
      <w:r w:rsidR="002775A3" w:rsidRPr="00411817">
        <w:rPr>
          <w:szCs w:val="24"/>
        </w:rPr>
        <w:t>r</w:t>
      </w:r>
      <w:r w:rsidR="005375E4" w:rsidRPr="00411817">
        <w:rPr>
          <w:szCs w:val="24"/>
        </w:rPr>
        <w:t>poses.</w:t>
      </w:r>
      <w:r w:rsidR="00756600" w:rsidRPr="00411817">
        <w:rPr>
          <w:szCs w:val="24"/>
        </w:rPr>
        <w:t xml:space="preserve"> </w:t>
      </w:r>
      <w:r w:rsidR="00782BBC" w:rsidRPr="00411817">
        <w:rPr>
          <w:szCs w:val="24"/>
        </w:rPr>
        <w:t xml:space="preserve">The network consists of </w:t>
      </w:r>
      <w:r w:rsidR="00571F1D" w:rsidRPr="00411817">
        <w:rPr>
          <w:szCs w:val="24"/>
        </w:rPr>
        <w:t>seven expert groups</w:t>
      </w:r>
      <w:r w:rsidR="00782BBC" w:rsidRPr="00411817">
        <w:rPr>
          <w:szCs w:val="24"/>
        </w:rPr>
        <w:t>, one of which</w:t>
      </w:r>
      <w:r w:rsidR="00571F1D" w:rsidRPr="00411817">
        <w:rPr>
          <w:szCs w:val="24"/>
        </w:rPr>
        <w:t xml:space="preserve"> concentrates on functional</w:t>
      </w:r>
      <w:r w:rsidR="00782BBC" w:rsidRPr="00411817">
        <w:rPr>
          <w:szCs w:val="24"/>
        </w:rPr>
        <w:t xml:space="preserve"> abil</w:t>
      </w:r>
      <w:r w:rsidR="00571F1D" w:rsidRPr="00411817">
        <w:rPr>
          <w:szCs w:val="24"/>
        </w:rPr>
        <w:t xml:space="preserve">ities of persons with severe disabilities, and another on </w:t>
      </w:r>
      <w:r w:rsidR="00571F1D" w:rsidRPr="00411817">
        <w:rPr>
          <w:szCs w:val="24"/>
        </w:rPr>
        <w:lastRenderedPageBreak/>
        <w:t>definitions</w:t>
      </w:r>
      <w:r w:rsidR="00BE6B2E" w:rsidRPr="00411817">
        <w:rPr>
          <w:szCs w:val="24"/>
        </w:rPr>
        <w:t xml:space="preserve"> of functional abilities and their limitations</w:t>
      </w:r>
      <w:r w:rsidR="00571F1D" w:rsidRPr="00411817">
        <w:rPr>
          <w:szCs w:val="24"/>
        </w:rPr>
        <w:t xml:space="preserve">. </w:t>
      </w:r>
      <w:r w:rsidR="004B150A" w:rsidRPr="00411817">
        <w:rPr>
          <w:szCs w:val="24"/>
        </w:rPr>
        <w:t xml:space="preserve">The actual usage of </w:t>
      </w:r>
      <w:r w:rsidR="00782BBC" w:rsidRPr="00411817">
        <w:rPr>
          <w:szCs w:val="24"/>
        </w:rPr>
        <w:t xml:space="preserve">the perspectives and recommendations of the </w:t>
      </w:r>
      <w:r w:rsidR="004B150A" w:rsidRPr="00411817">
        <w:rPr>
          <w:szCs w:val="24"/>
        </w:rPr>
        <w:t xml:space="preserve">TOIMIA </w:t>
      </w:r>
      <w:r w:rsidR="00782BBC" w:rsidRPr="00411817">
        <w:rPr>
          <w:szCs w:val="24"/>
        </w:rPr>
        <w:t xml:space="preserve">network </w:t>
      </w:r>
      <w:r w:rsidR="004B150A" w:rsidRPr="00411817">
        <w:rPr>
          <w:szCs w:val="24"/>
        </w:rPr>
        <w:t xml:space="preserve">by municipalities </w:t>
      </w:r>
      <w:r w:rsidR="005D6205" w:rsidRPr="00411817">
        <w:rPr>
          <w:szCs w:val="24"/>
        </w:rPr>
        <w:t>remains unclear.</w:t>
      </w:r>
    </w:p>
    <w:p w14:paraId="3025FBF9" w14:textId="77777777" w:rsidR="00874EAB" w:rsidRPr="00411817" w:rsidRDefault="00874EAB" w:rsidP="00411817">
      <w:pPr>
        <w:rPr>
          <w:szCs w:val="24"/>
        </w:rPr>
      </w:pPr>
    </w:p>
    <w:p w14:paraId="3C405B65" w14:textId="7CC95458" w:rsidR="00756600" w:rsidRPr="00411817" w:rsidRDefault="00756600" w:rsidP="00411817">
      <w:pPr>
        <w:rPr>
          <w:szCs w:val="24"/>
        </w:rPr>
      </w:pPr>
      <w:r w:rsidRPr="00411817">
        <w:rPr>
          <w:szCs w:val="24"/>
        </w:rPr>
        <w:t xml:space="preserve">For assessing people with severe disabilities, there are following </w:t>
      </w:r>
      <w:r w:rsidR="002112F1" w:rsidRPr="00411817">
        <w:rPr>
          <w:szCs w:val="24"/>
        </w:rPr>
        <w:t xml:space="preserve">specific </w:t>
      </w:r>
      <w:r w:rsidRPr="00411817">
        <w:rPr>
          <w:szCs w:val="24"/>
        </w:rPr>
        <w:t>recommendations</w:t>
      </w:r>
      <w:r w:rsidR="00113003" w:rsidRPr="00411817">
        <w:rPr>
          <w:szCs w:val="24"/>
        </w:rPr>
        <w:t xml:space="preserve"> from TOIMIA</w:t>
      </w:r>
      <w:r w:rsidRPr="00411817">
        <w:rPr>
          <w:szCs w:val="24"/>
        </w:rPr>
        <w:t xml:space="preserve">: </w:t>
      </w:r>
      <w:r w:rsidR="00113003" w:rsidRPr="00411817">
        <w:rPr>
          <w:szCs w:val="24"/>
        </w:rPr>
        <w:t xml:space="preserve">recommendations on </w:t>
      </w:r>
      <w:r w:rsidRPr="00411817">
        <w:rPr>
          <w:szCs w:val="24"/>
        </w:rPr>
        <w:t xml:space="preserve">assessing the mobility and participation of people with MS and transient </w:t>
      </w:r>
      <w:r w:rsidR="00010805" w:rsidRPr="00411817">
        <w:rPr>
          <w:szCs w:val="24"/>
        </w:rPr>
        <w:t>ischemic</w:t>
      </w:r>
      <w:r w:rsidRPr="00411817">
        <w:rPr>
          <w:szCs w:val="24"/>
        </w:rPr>
        <w:t xml:space="preserve"> attack</w:t>
      </w:r>
      <w:r w:rsidR="00113003" w:rsidRPr="00411817">
        <w:rPr>
          <w:szCs w:val="24"/>
        </w:rPr>
        <w:t>;</w:t>
      </w:r>
      <w:r w:rsidR="006E3BB5" w:rsidRPr="00411817">
        <w:rPr>
          <w:szCs w:val="24"/>
        </w:rPr>
        <w:t xml:space="preserve"> </w:t>
      </w:r>
      <w:r w:rsidR="00FA21D1" w:rsidRPr="00411817">
        <w:rPr>
          <w:szCs w:val="24"/>
        </w:rPr>
        <w:t xml:space="preserve">recommendations on </w:t>
      </w:r>
      <w:r w:rsidRPr="00411817">
        <w:rPr>
          <w:szCs w:val="24"/>
        </w:rPr>
        <w:t>assessing generic participation of adults</w:t>
      </w:r>
      <w:r w:rsidR="00113003" w:rsidRPr="00411817">
        <w:rPr>
          <w:szCs w:val="24"/>
        </w:rPr>
        <w:t>;</w:t>
      </w:r>
      <w:r w:rsidRPr="00411817">
        <w:rPr>
          <w:szCs w:val="24"/>
        </w:rPr>
        <w:t xml:space="preserve"> </w:t>
      </w:r>
      <w:r w:rsidR="00FA21D1" w:rsidRPr="00411817">
        <w:rPr>
          <w:szCs w:val="24"/>
        </w:rPr>
        <w:t xml:space="preserve">recommendations on </w:t>
      </w:r>
      <w:r w:rsidRPr="00411817">
        <w:rPr>
          <w:szCs w:val="24"/>
        </w:rPr>
        <w:t>assessing participation and general function</w:t>
      </w:r>
      <w:r w:rsidR="002112F1" w:rsidRPr="00411817">
        <w:rPr>
          <w:szCs w:val="24"/>
        </w:rPr>
        <w:t>al abilities</w:t>
      </w:r>
      <w:r w:rsidRPr="00411817">
        <w:rPr>
          <w:szCs w:val="24"/>
        </w:rPr>
        <w:t xml:space="preserve"> of people with brain injury</w:t>
      </w:r>
      <w:r w:rsidR="00113003" w:rsidRPr="00411817">
        <w:rPr>
          <w:szCs w:val="24"/>
        </w:rPr>
        <w:t>;</w:t>
      </w:r>
      <w:r w:rsidRPr="00411817">
        <w:rPr>
          <w:szCs w:val="24"/>
        </w:rPr>
        <w:t xml:space="preserve"> </w:t>
      </w:r>
      <w:r w:rsidR="00FA21D1" w:rsidRPr="00411817">
        <w:rPr>
          <w:szCs w:val="24"/>
        </w:rPr>
        <w:t xml:space="preserve">recommendations on </w:t>
      </w:r>
      <w:r w:rsidRPr="00411817">
        <w:rPr>
          <w:szCs w:val="24"/>
        </w:rPr>
        <w:t>assessing the function</w:t>
      </w:r>
      <w:r w:rsidR="002112F1" w:rsidRPr="00411817">
        <w:rPr>
          <w:szCs w:val="24"/>
        </w:rPr>
        <w:t>al</w:t>
      </w:r>
      <w:r w:rsidRPr="00411817">
        <w:rPr>
          <w:szCs w:val="24"/>
        </w:rPr>
        <w:t xml:space="preserve"> </w:t>
      </w:r>
      <w:r w:rsidR="002112F1" w:rsidRPr="00411817">
        <w:rPr>
          <w:szCs w:val="24"/>
        </w:rPr>
        <w:t xml:space="preserve">abilities </w:t>
      </w:r>
      <w:r w:rsidRPr="00411817">
        <w:rPr>
          <w:szCs w:val="24"/>
        </w:rPr>
        <w:t xml:space="preserve">of children and young people with </w:t>
      </w:r>
      <w:r w:rsidR="00777846" w:rsidRPr="00411817">
        <w:rPr>
          <w:szCs w:val="24"/>
        </w:rPr>
        <w:t xml:space="preserve">cerebral palsy </w:t>
      </w:r>
      <w:r w:rsidRPr="00411817">
        <w:rPr>
          <w:szCs w:val="24"/>
        </w:rPr>
        <w:t xml:space="preserve">and </w:t>
      </w:r>
      <w:r w:rsidR="00FA21D1" w:rsidRPr="00411817">
        <w:rPr>
          <w:szCs w:val="24"/>
        </w:rPr>
        <w:t xml:space="preserve">recommendations on </w:t>
      </w:r>
      <w:r w:rsidRPr="00411817">
        <w:rPr>
          <w:szCs w:val="24"/>
        </w:rPr>
        <w:t xml:space="preserve">assessing fatigue and difficulties to move of </w:t>
      </w:r>
      <w:r w:rsidR="00E303BA" w:rsidRPr="00411817">
        <w:rPr>
          <w:szCs w:val="24"/>
        </w:rPr>
        <w:t xml:space="preserve">people </w:t>
      </w:r>
      <w:r w:rsidRPr="00411817">
        <w:rPr>
          <w:szCs w:val="24"/>
        </w:rPr>
        <w:t>with</w:t>
      </w:r>
      <w:r w:rsidR="00777846" w:rsidRPr="00411817">
        <w:rPr>
          <w:szCs w:val="24"/>
        </w:rPr>
        <w:t xml:space="preserve"> multiple sclerosis</w:t>
      </w:r>
      <w:r w:rsidRPr="00411817">
        <w:rPr>
          <w:szCs w:val="24"/>
        </w:rPr>
        <w:t xml:space="preserve">. </w:t>
      </w:r>
    </w:p>
    <w:p w14:paraId="0BFF06AA" w14:textId="3053328E" w:rsidR="00756600" w:rsidRPr="00411817" w:rsidRDefault="00756600" w:rsidP="00411817">
      <w:pPr>
        <w:rPr>
          <w:szCs w:val="24"/>
        </w:rPr>
      </w:pPr>
    </w:p>
    <w:p w14:paraId="6565742B" w14:textId="0ABB261A" w:rsidR="004E64E5" w:rsidRPr="00411817" w:rsidRDefault="00CD1AD2" w:rsidP="00411817">
      <w:pPr>
        <w:rPr>
          <w:szCs w:val="24"/>
        </w:rPr>
      </w:pPr>
      <w:r w:rsidRPr="00411817">
        <w:rPr>
          <w:szCs w:val="24"/>
        </w:rPr>
        <w:t xml:space="preserve">In a </w:t>
      </w:r>
      <w:r w:rsidR="0031197C" w:rsidRPr="00411817">
        <w:rPr>
          <w:szCs w:val="24"/>
        </w:rPr>
        <w:t xml:space="preserve">2016 </w:t>
      </w:r>
      <w:r w:rsidRPr="00411817">
        <w:rPr>
          <w:szCs w:val="24"/>
        </w:rPr>
        <w:t xml:space="preserve">report that aimed </w:t>
      </w:r>
      <w:r w:rsidR="006A56CE" w:rsidRPr="00411817">
        <w:rPr>
          <w:szCs w:val="24"/>
        </w:rPr>
        <w:t xml:space="preserve">to </w:t>
      </w:r>
      <w:r w:rsidR="0031197C" w:rsidRPr="00411817">
        <w:rPr>
          <w:szCs w:val="24"/>
        </w:rPr>
        <w:t xml:space="preserve">find ways to rationalize </w:t>
      </w:r>
      <w:r w:rsidR="006A56CE" w:rsidRPr="00411817">
        <w:rPr>
          <w:szCs w:val="24"/>
        </w:rPr>
        <w:t xml:space="preserve">disability services, including </w:t>
      </w:r>
      <w:r w:rsidR="0031197C" w:rsidRPr="00411817">
        <w:rPr>
          <w:szCs w:val="24"/>
        </w:rPr>
        <w:t>the assessment process, i</w:t>
      </w:r>
      <w:r w:rsidR="004E64E5" w:rsidRPr="00411817">
        <w:rPr>
          <w:szCs w:val="24"/>
        </w:rPr>
        <w:t xml:space="preserve">t </w:t>
      </w:r>
      <w:r w:rsidR="0031197C" w:rsidRPr="00411817">
        <w:rPr>
          <w:szCs w:val="24"/>
        </w:rPr>
        <w:t>wa</w:t>
      </w:r>
      <w:r w:rsidR="004E64E5" w:rsidRPr="00411817">
        <w:rPr>
          <w:szCs w:val="24"/>
        </w:rPr>
        <w:t xml:space="preserve">s suggested that the administrative </w:t>
      </w:r>
      <w:r w:rsidR="0031197C" w:rsidRPr="00411817">
        <w:rPr>
          <w:szCs w:val="24"/>
        </w:rPr>
        <w:t xml:space="preserve">process </w:t>
      </w:r>
      <w:r w:rsidR="004E64E5" w:rsidRPr="00411817">
        <w:rPr>
          <w:szCs w:val="24"/>
        </w:rPr>
        <w:t xml:space="preserve">could be made lighter for the </w:t>
      </w:r>
      <w:r w:rsidR="0031197C" w:rsidRPr="00411817">
        <w:rPr>
          <w:szCs w:val="24"/>
        </w:rPr>
        <w:t xml:space="preserve">disabled </w:t>
      </w:r>
      <w:r w:rsidR="004E64E5" w:rsidRPr="00411817">
        <w:rPr>
          <w:szCs w:val="24"/>
        </w:rPr>
        <w:t xml:space="preserve">person by </w:t>
      </w:r>
      <w:r w:rsidR="0031197C" w:rsidRPr="00411817">
        <w:rPr>
          <w:szCs w:val="24"/>
        </w:rPr>
        <w:t xml:space="preserve">not anymore </w:t>
      </w:r>
      <w:r w:rsidR="004E64E5" w:rsidRPr="00411817">
        <w:rPr>
          <w:szCs w:val="24"/>
        </w:rPr>
        <w:t xml:space="preserve">requiring </w:t>
      </w:r>
      <w:r w:rsidR="0031197C" w:rsidRPr="00411817">
        <w:rPr>
          <w:szCs w:val="24"/>
        </w:rPr>
        <w:t>new</w:t>
      </w:r>
      <w:r w:rsidR="004E64E5" w:rsidRPr="00411817">
        <w:rPr>
          <w:szCs w:val="24"/>
        </w:rPr>
        <w:t xml:space="preserve"> medical certificate</w:t>
      </w:r>
      <w:r w:rsidR="0031197C" w:rsidRPr="00411817">
        <w:rPr>
          <w:szCs w:val="24"/>
        </w:rPr>
        <w:t>s in cases</w:t>
      </w:r>
      <w:r w:rsidR="004E64E5" w:rsidRPr="00411817">
        <w:rPr>
          <w:szCs w:val="24"/>
        </w:rPr>
        <w:t xml:space="preserve"> whe</w:t>
      </w:r>
      <w:r w:rsidR="0031197C" w:rsidRPr="00411817">
        <w:rPr>
          <w:szCs w:val="24"/>
        </w:rPr>
        <w:t>re</w:t>
      </w:r>
      <w:r w:rsidR="004E64E5" w:rsidRPr="00411817">
        <w:rPr>
          <w:szCs w:val="24"/>
        </w:rPr>
        <w:t xml:space="preserve"> the </w:t>
      </w:r>
      <w:r w:rsidR="0031197C" w:rsidRPr="00411817">
        <w:rPr>
          <w:szCs w:val="24"/>
        </w:rPr>
        <w:t xml:space="preserve">impairment </w:t>
      </w:r>
      <w:r w:rsidR="004E64E5" w:rsidRPr="00411817">
        <w:rPr>
          <w:szCs w:val="24"/>
        </w:rPr>
        <w:t xml:space="preserve">is </w:t>
      </w:r>
      <w:r w:rsidR="0031197C" w:rsidRPr="00411817">
        <w:rPr>
          <w:szCs w:val="24"/>
        </w:rPr>
        <w:t xml:space="preserve">a </w:t>
      </w:r>
      <w:r w:rsidR="004E64E5" w:rsidRPr="00411817">
        <w:rPr>
          <w:szCs w:val="24"/>
        </w:rPr>
        <w:t xml:space="preserve">permanent condition </w:t>
      </w:r>
      <w:r w:rsidR="0031197C" w:rsidRPr="00411817">
        <w:rPr>
          <w:szCs w:val="24"/>
        </w:rPr>
        <w:t xml:space="preserve">and </w:t>
      </w:r>
      <w:r w:rsidR="004E64E5" w:rsidRPr="00411817">
        <w:rPr>
          <w:szCs w:val="24"/>
        </w:rPr>
        <w:t>highly unlikely</w:t>
      </w:r>
      <w:r w:rsidR="005A6CD7" w:rsidRPr="00411817">
        <w:rPr>
          <w:szCs w:val="24"/>
        </w:rPr>
        <w:t xml:space="preserve"> to change</w:t>
      </w:r>
      <w:r w:rsidR="004E64E5" w:rsidRPr="00411817">
        <w:rPr>
          <w:szCs w:val="24"/>
        </w:rPr>
        <w:t xml:space="preserve">. </w:t>
      </w:r>
      <w:r w:rsidR="00E05981" w:rsidRPr="00411817">
        <w:rPr>
          <w:szCs w:val="24"/>
        </w:rPr>
        <w:t xml:space="preserve">It was also pointed out that, </w:t>
      </w:r>
      <w:proofErr w:type="gramStart"/>
      <w:r w:rsidR="00E05981" w:rsidRPr="00411817">
        <w:rPr>
          <w:szCs w:val="24"/>
        </w:rPr>
        <w:t>at the moment</w:t>
      </w:r>
      <w:proofErr w:type="gramEnd"/>
      <w:r w:rsidR="00E05981" w:rsidRPr="00411817">
        <w:rPr>
          <w:szCs w:val="24"/>
        </w:rPr>
        <w:t xml:space="preserve">, </w:t>
      </w:r>
      <w:r w:rsidR="00B54BDC" w:rsidRPr="00411817">
        <w:rPr>
          <w:szCs w:val="24"/>
        </w:rPr>
        <w:t>function</w:t>
      </w:r>
      <w:r w:rsidR="00E05981" w:rsidRPr="00411817">
        <w:rPr>
          <w:szCs w:val="24"/>
        </w:rPr>
        <w:t>al abilities</w:t>
      </w:r>
      <w:r w:rsidR="00B54BDC" w:rsidRPr="00411817">
        <w:rPr>
          <w:szCs w:val="24"/>
        </w:rPr>
        <w:t xml:space="preserve"> </w:t>
      </w:r>
      <w:r w:rsidR="00E05981" w:rsidRPr="00411817">
        <w:rPr>
          <w:szCs w:val="24"/>
        </w:rPr>
        <w:t xml:space="preserve">of disabled people are </w:t>
      </w:r>
      <w:r w:rsidR="00B54BDC" w:rsidRPr="00411817">
        <w:rPr>
          <w:szCs w:val="24"/>
        </w:rPr>
        <w:t xml:space="preserve">evaluated by </w:t>
      </w:r>
      <w:r w:rsidR="00E05981" w:rsidRPr="00411817">
        <w:rPr>
          <w:szCs w:val="24"/>
        </w:rPr>
        <w:t xml:space="preserve">several </w:t>
      </w:r>
      <w:r w:rsidR="00B54BDC" w:rsidRPr="00411817">
        <w:rPr>
          <w:szCs w:val="24"/>
        </w:rPr>
        <w:t xml:space="preserve">different organisations </w:t>
      </w:r>
      <w:r w:rsidR="00E05981" w:rsidRPr="00411817">
        <w:rPr>
          <w:szCs w:val="24"/>
        </w:rPr>
        <w:t xml:space="preserve">that provide </w:t>
      </w:r>
      <w:r w:rsidR="00B54BDC" w:rsidRPr="00411817">
        <w:rPr>
          <w:szCs w:val="24"/>
        </w:rPr>
        <w:t xml:space="preserve">different forms of services and support. It would be </w:t>
      </w:r>
      <w:r w:rsidR="001E048A" w:rsidRPr="00411817">
        <w:rPr>
          <w:szCs w:val="24"/>
        </w:rPr>
        <w:t xml:space="preserve">better and more </w:t>
      </w:r>
      <w:r w:rsidR="00B54BDC" w:rsidRPr="00411817">
        <w:rPr>
          <w:szCs w:val="24"/>
        </w:rPr>
        <w:t xml:space="preserve">cost-effective to store the information collected in the assessment(s) to a national database where it would be available to decision making. </w:t>
      </w:r>
      <w:r w:rsidR="00D13B5A" w:rsidRPr="00411817">
        <w:rPr>
          <w:szCs w:val="24"/>
        </w:rPr>
        <w:t xml:space="preserve">(see </w:t>
      </w:r>
      <w:hyperlink r:id="rId25" w:history="1">
        <w:r w:rsidR="00D13B5A" w:rsidRPr="00411817">
          <w:rPr>
            <w:rStyle w:val="Hyperlink"/>
            <w:szCs w:val="24"/>
          </w:rPr>
          <w:t>http://julkaisut.valtioneuvosto.fi/bitstream/handle/10024/75554/RAP_2016_58_ValasSaastotKalle.pdf</w:t>
        </w:r>
      </w:hyperlink>
      <w:r w:rsidR="00D13B5A" w:rsidRPr="00411817">
        <w:rPr>
          <w:szCs w:val="24"/>
        </w:rPr>
        <w:t>)</w:t>
      </w:r>
      <w:r w:rsidR="00DB0805" w:rsidRPr="00411817">
        <w:rPr>
          <w:szCs w:val="24"/>
        </w:rPr>
        <w:t>.</w:t>
      </w:r>
    </w:p>
    <w:p w14:paraId="5D13A5D7" w14:textId="0DAD77F3" w:rsidR="00B54BDC" w:rsidRPr="00411817" w:rsidRDefault="00B54BDC" w:rsidP="00411817">
      <w:pPr>
        <w:rPr>
          <w:szCs w:val="24"/>
        </w:rPr>
      </w:pPr>
    </w:p>
    <w:p w14:paraId="14C6DB29" w14:textId="7C89CDC0" w:rsidR="009E28F2" w:rsidRPr="00411817" w:rsidRDefault="00305AFB" w:rsidP="00411817">
      <w:pPr>
        <w:pStyle w:val="Default"/>
        <w:jc w:val="both"/>
        <w:rPr>
          <w:rFonts w:ascii="Arial" w:hAnsi="Arial" w:cs="Arial"/>
          <w:lang w:val="en-US"/>
        </w:rPr>
      </w:pPr>
      <w:r w:rsidRPr="00411817">
        <w:rPr>
          <w:rFonts w:ascii="Arial" w:hAnsi="Arial" w:cs="Arial"/>
          <w:lang w:val="en-GB"/>
        </w:rPr>
        <w:t>The Finnish Association of People with Physical Disabilities</w:t>
      </w:r>
      <w:r w:rsidRPr="00411817">
        <w:rPr>
          <w:rFonts w:ascii="Arial" w:hAnsi="Arial" w:cs="Arial"/>
          <w:lang w:val="en-US"/>
        </w:rPr>
        <w:t xml:space="preserve"> (</w:t>
      </w:r>
      <w:proofErr w:type="spellStart"/>
      <w:r w:rsidR="009E28F2" w:rsidRPr="00411817">
        <w:rPr>
          <w:rFonts w:ascii="Arial" w:hAnsi="Arial" w:cs="Arial"/>
          <w:lang w:val="en-US"/>
        </w:rPr>
        <w:t>Invalidiliitto</w:t>
      </w:r>
      <w:proofErr w:type="spellEnd"/>
      <w:r w:rsidR="009E28F2" w:rsidRPr="00411817">
        <w:rPr>
          <w:rFonts w:ascii="Arial" w:hAnsi="Arial" w:cs="Arial"/>
          <w:lang w:val="en-US"/>
        </w:rPr>
        <w:t xml:space="preserve"> </w:t>
      </w:r>
      <w:proofErr w:type="spellStart"/>
      <w:r w:rsidR="009E28F2" w:rsidRPr="00411817">
        <w:rPr>
          <w:rFonts w:ascii="Arial" w:hAnsi="Arial" w:cs="Arial"/>
          <w:lang w:val="en-US"/>
        </w:rPr>
        <w:t>ry</w:t>
      </w:r>
      <w:proofErr w:type="spellEnd"/>
      <w:r w:rsidRPr="00411817">
        <w:rPr>
          <w:rFonts w:ascii="Arial" w:hAnsi="Arial" w:cs="Arial"/>
          <w:lang w:val="en-US"/>
        </w:rPr>
        <w:t>)</w:t>
      </w:r>
      <w:r w:rsidR="009E28F2" w:rsidRPr="00411817">
        <w:rPr>
          <w:rFonts w:ascii="Arial" w:hAnsi="Arial" w:cs="Arial"/>
          <w:lang w:val="en-US"/>
        </w:rPr>
        <w:t xml:space="preserve"> and </w:t>
      </w:r>
      <w:proofErr w:type="spellStart"/>
      <w:r w:rsidR="009E28F2" w:rsidRPr="00411817">
        <w:rPr>
          <w:rFonts w:ascii="Arial" w:hAnsi="Arial" w:cs="Arial"/>
          <w:lang w:val="en-US"/>
        </w:rPr>
        <w:t>Talentia</w:t>
      </w:r>
      <w:proofErr w:type="spellEnd"/>
      <w:r w:rsidRPr="00411817">
        <w:rPr>
          <w:rFonts w:ascii="Arial" w:hAnsi="Arial" w:cs="Arial"/>
          <w:lang w:val="en-US"/>
        </w:rPr>
        <w:t xml:space="preserve"> </w:t>
      </w:r>
      <w:r w:rsidRPr="00411817">
        <w:rPr>
          <w:rFonts w:ascii="Arial" w:hAnsi="Arial" w:cs="Arial"/>
          <w:lang w:val="en-GB"/>
        </w:rPr>
        <w:t>Union of Professional Social Workers</w:t>
      </w:r>
      <w:r w:rsidRPr="00411817">
        <w:rPr>
          <w:rFonts w:ascii="Arial" w:hAnsi="Arial" w:cs="Arial"/>
          <w:vertAlign w:val="superscript"/>
          <w:lang w:val="en-GB"/>
        </w:rPr>
        <w:t xml:space="preserve"> </w:t>
      </w:r>
      <w:r w:rsidR="009E28F2" w:rsidRPr="00411817">
        <w:rPr>
          <w:rFonts w:ascii="Arial" w:hAnsi="Arial" w:cs="Arial"/>
          <w:lang w:val="en-US"/>
        </w:rPr>
        <w:t>studied the disability services in 2015</w:t>
      </w:r>
      <w:r w:rsidR="003929EC" w:rsidRPr="00411817">
        <w:rPr>
          <w:rFonts w:ascii="Arial" w:hAnsi="Arial" w:cs="Arial"/>
          <w:lang w:val="en-US"/>
        </w:rPr>
        <w:t xml:space="preserve"> (see </w:t>
      </w:r>
      <w:hyperlink r:id="rId26" w:history="1">
        <w:r w:rsidR="003929EC" w:rsidRPr="00411817">
          <w:rPr>
            <w:rStyle w:val="Hyperlink"/>
            <w:rFonts w:ascii="Arial" w:hAnsi="Arial" w:cs="Arial"/>
            <w:lang w:val="en-US"/>
          </w:rPr>
          <w:t>https://www.invalidiliitto.fi/sites/default/files/2017-01/vammaispalveluselvitys_-_yhteeenveto_ja_johtopaatokset_-_talentia.pdf</w:t>
        </w:r>
      </w:hyperlink>
      <w:r w:rsidR="003929EC" w:rsidRPr="00411817">
        <w:rPr>
          <w:rFonts w:ascii="Arial" w:hAnsi="Arial" w:cs="Arial"/>
          <w:lang w:val="en-US"/>
        </w:rPr>
        <w:t>)</w:t>
      </w:r>
      <w:r w:rsidR="009E28F2" w:rsidRPr="00411817">
        <w:rPr>
          <w:rFonts w:ascii="Arial" w:hAnsi="Arial" w:cs="Arial"/>
          <w:lang w:val="en-US"/>
        </w:rPr>
        <w:t>. A survey was sent to municipal social workers working in disability services. Many respondents argued that they feel it is challenging to evaluate people’s function</w:t>
      </w:r>
      <w:r w:rsidR="003A6C9C" w:rsidRPr="00411817">
        <w:rPr>
          <w:rFonts w:ascii="Arial" w:hAnsi="Arial" w:cs="Arial"/>
          <w:lang w:val="en-US"/>
        </w:rPr>
        <w:t>al abilities</w:t>
      </w:r>
      <w:r w:rsidR="009E28F2" w:rsidRPr="00411817">
        <w:rPr>
          <w:rFonts w:ascii="Arial" w:hAnsi="Arial" w:cs="Arial"/>
          <w:lang w:val="en-US"/>
        </w:rPr>
        <w:t xml:space="preserve"> and their needs </w:t>
      </w:r>
      <w:r w:rsidR="00477B6B" w:rsidRPr="00411817">
        <w:rPr>
          <w:rFonts w:ascii="Arial" w:hAnsi="Arial" w:cs="Arial"/>
          <w:lang w:val="en-US"/>
        </w:rPr>
        <w:t>for</w:t>
      </w:r>
      <w:r w:rsidR="009E28F2" w:rsidRPr="00411817">
        <w:rPr>
          <w:rFonts w:ascii="Arial" w:hAnsi="Arial" w:cs="Arial"/>
          <w:lang w:val="en-US"/>
        </w:rPr>
        <w:t xml:space="preserve"> services. They also estimated </w:t>
      </w:r>
      <w:r w:rsidR="00EB0026" w:rsidRPr="00411817">
        <w:rPr>
          <w:rFonts w:ascii="Arial" w:hAnsi="Arial" w:cs="Arial"/>
          <w:lang w:val="en-US"/>
        </w:rPr>
        <w:t xml:space="preserve">that </w:t>
      </w:r>
      <w:r w:rsidR="009E28F2" w:rsidRPr="00411817">
        <w:rPr>
          <w:rFonts w:ascii="Arial" w:hAnsi="Arial" w:cs="Arial"/>
          <w:lang w:val="en-US"/>
        </w:rPr>
        <w:t xml:space="preserve">the participation </w:t>
      </w:r>
      <w:r w:rsidR="00EB0026" w:rsidRPr="00411817">
        <w:rPr>
          <w:rFonts w:ascii="Arial" w:hAnsi="Arial" w:cs="Arial"/>
          <w:lang w:val="en-US"/>
        </w:rPr>
        <w:t xml:space="preserve">of users in the assessment process </w:t>
      </w:r>
      <w:r w:rsidR="009E28F2" w:rsidRPr="00411817">
        <w:rPr>
          <w:rFonts w:ascii="Arial" w:hAnsi="Arial" w:cs="Arial"/>
          <w:lang w:val="en-US"/>
        </w:rPr>
        <w:t xml:space="preserve">has increased. </w:t>
      </w:r>
      <w:r w:rsidR="005F2CCD" w:rsidRPr="00411817">
        <w:rPr>
          <w:rFonts w:ascii="Arial" w:hAnsi="Arial" w:cs="Arial"/>
          <w:lang w:val="en-US"/>
        </w:rPr>
        <w:t>A</w:t>
      </w:r>
      <w:r w:rsidR="009E28F2" w:rsidRPr="00411817">
        <w:rPr>
          <w:rFonts w:ascii="Arial" w:hAnsi="Arial" w:cs="Arial"/>
          <w:lang w:val="en-US"/>
        </w:rPr>
        <w:t>vailability of services, the quality of services and the ambiguity of the legislation</w:t>
      </w:r>
      <w:r w:rsidR="005F2CCD" w:rsidRPr="00411817">
        <w:rPr>
          <w:rFonts w:ascii="Arial" w:hAnsi="Arial" w:cs="Arial"/>
          <w:lang w:val="en-US"/>
        </w:rPr>
        <w:t xml:space="preserve"> were reported as the main difficulties with disability services</w:t>
      </w:r>
      <w:r w:rsidR="009E28F2" w:rsidRPr="00411817">
        <w:rPr>
          <w:rFonts w:ascii="Arial" w:hAnsi="Arial" w:cs="Arial"/>
          <w:lang w:val="en-US"/>
        </w:rPr>
        <w:t xml:space="preserve">. Many respondents also felt that the resources allocated to disability services </w:t>
      </w:r>
      <w:r w:rsidR="005C78D8" w:rsidRPr="00411817">
        <w:rPr>
          <w:rFonts w:ascii="Arial" w:hAnsi="Arial" w:cs="Arial"/>
          <w:lang w:val="en-US"/>
        </w:rPr>
        <w:t>we</w:t>
      </w:r>
      <w:r w:rsidR="009E28F2" w:rsidRPr="00411817">
        <w:rPr>
          <w:rFonts w:ascii="Arial" w:hAnsi="Arial" w:cs="Arial"/>
          <w:lang w:val="en-US"/>
        </w:rPr>
        <w:t xml:space="preserve">re not </w:t>
      </w:r>
      <w:proofErr w:type="gramStart"/>
      <w:r w:rsidR="009E28F2" w:rsidRPr="00411817">
        <w:rPr>
          <w:rFonts w:ascii="Arial" w:hAnsi="Arial" w:cs="Arial"/>
          <w:lang w:val="en-US"/>
        </w:rPr>
        <w:t>sufficient</w:t>
      </w:r>
      <w:proofErr w:type="gramEnd"/>
      <w:r w:rsidR="009E28F2" w:rsidRPr="00411817">
        <w:rPr>
          <w:rFonts w:ascii="Arial" w:hAnsi="Arial" w:cs="Arial"/>
          <w:lang w:val="en-US"/>
        </w:rPr>
        <w:t>.</w:t>
      </w:r>
    </w:p>
    <w:p w14:paraId="77C5D89D" w14:textId="4CC4021B" w:rsidR="00B54BDC" w:rsidRPr="00411817" w:rsidRDefault="00B54BDC" w:rsidP="00411817">
      <w:pPr>
        <w:rPr>
          <w:szCs w:val="24"/>
          <w:lang w:val="en-US"/>
        </w:rPr>
      </w:pPr>
    </w:p>
    <w:p w14:paraId="51AF5A7C" w14:textId="77777777" w:rsidR="00C724DC" w:rsidRPr="00411817" w:rsidRDefault="00C724DC" w:rsidP="00411817">
      <w:pPr>
        <w:pStyle w:val="SubHeading"/>
        <w:rPr>
          <w:szCs w:val="24"/>
        </w:rPr>
      </w:pPr>
      <w:r w:rsidRPr="00411817">
        <w:rPr>
          <w:szCs w:val="24"/>
        </w:rPr>
        <w:t>Promising practice</w:t>
      </w:r>
    </w:p>
    <w:p w14:paraId="4F2F1FC3" w14:textId="77777777" w:rsidR="00274E7C" w:rsidRPr="00411817" w:rsidRDefault="00274E7C" w:rsidP="00411817">
      <w:pPr>
        <w:rPr>
          <w:szCs w:val="24"/>
        </w:rPr>
      </w:pPr>
    </w:p>
    <w:p w14:paraId="5DE25813" w14:textId="77777777" w:rsidR="000B651B" w:rsidRPr="00411817" w:rsidRDefault="000B651B" w:rsidP="00411817">
      <w:pPr>
        <w:rPr>
          <w:i/>
          <w:color w:val="4F81BD" w:themeColor="accent1"/>
          <w:szCs w:val="24"/>
        </w:rPr>
      </w:pPr>
      <w:r w:rsidRPr="00411817">
        <w:rPr>
          <w:i/>
          <w:color w:val="4F81BD" w:themeColor="accent1"/>
          <w:szCs w:val="24"/>
        </w:rPr>
        <w:t>If the case study includes examples of good practice, of interest to the EU and other countries, then identify and explain the most promising elements. Please indicate if disabled peoples’ organisations have been involved in developing or evaluating the assessment method.</w:t>
      </w:r>
    </w:p>
    <w:p w14:paraId="4F59C1BE" w14:textId="77777777" w:rsidR="000B651B" w:rsidRPr="00411817" w:rsidRDefault="000B651B" w:rsidP="00411817">
      <w:pPr>
        <w:rPr>
          <w:szCs w:val="24"/>
        </w:rPr>
      </w:pPr>
    </w:p>
    <w:p w14:paraId="416A84FE" w14:textId="06045421" w:rsidR="00EF5208" w:rsidRPr="00411817" w:rsidRDefault="00B35A75" w:rsidP="00411817">
      <w:pPr>
        <w:rPr>
          <w:szCs w:val="24"/>
        </w:rPr>
      </w:pPr>
      <w:r w:rsidRPr="00411817">
        <w:rPr>
          <w:szCs w:val="24"/>
        </w:rPr>
        <w:t xml:space="preserve">The introduction of service guidance according to the </w:t>
      </w:r>
      <w:r w:rsidR="004F1567" w:rsidRPr="00411817">
        <w:rPr>
          <w:szCs w:val="24"/>
        </w:rPr>
        <w:t xml:space="preserve">recent </w:t>
      </w:r>
      <w:r w:rsidRPr="00411817">
        <w:rPr>
          <w:szCs w:val="24"/>
        </w:rPr>
        <w:t>Social Welfare Act 1301/2014 has increased</w:t>
      </w:r>
      <w:r w:rsidR="001635C6" w:rsidRPr="00411817">
        <w:rPr>
          <w:szCs w:val="24"/>
        </w:rPr>
        <w:t xml:space="preserve"> needs-</w:t>
      </w:r>
      <w:r w:rsidRPr="00411817">
        <w:rPr>
          <w:szCs w:val="24"/>
        </w:rPr>
        <w:t>based assessment</w:t>
      </w:r>
      <w:r w:rsidR="001635C6" w:rsidRPr="00411817">
        <w:rPr>
          <w:szCs w:val="24"/>
        </w:rPr>
        <w:t>s</w:t>
      </w:r>
      <w:r w:rsidRPr="00411817">
        <w:rPr>
          <w:szCs w:val="24"/>
        </w:rPr>
        <w:t xml:space="preserve"> in the municipalities. </w:t>
      </w:r>
      <w:r w:rsidR="00177387" w:rsidRPr="00411817">
        <w:rPr>
          <w:szCs w:val="24"/>
        </w:rPr>
        <w:t xml:space="preserve">For </w:t>
      </w:r>
      <w:proofErr w:type="gramStart"/>
      <w:r w:rsidR="00177387" w:rsidRPr="00411817">
        <w:rPr>
          <w:szCs w:val="24"/>
        </w:rPr>
        <w:t>instance</w:t>
      </w:r>
      <w:proofErr w:type="gramEnd"/>
      <w:r w:rsidR="00177387" w:rsidRPr="00411817">
        <w:rPr>
          <w:szCs w:val="24"/>
        </w:rPr>
        <w:t xml:space="preserve"> the Article 1 says </w:t>
      </w:r>
      <w:r w:rsidR="00D35FA7" w:rsidRPr="00411817">
        <w:rPr>
          <w:szCs w:val="24"/>
        </w:rPr>
        <w:t xml:space="preserve">that </w:t>
      </w:r>
      <w:r w:rsidR="00177387" w:rsidRPr="00411817">
        <w:rPr>
          <w:szCs w:val="24"/>
        </w:rPr>
        <w:t xml:space="preserve">the Act aims at equal, needs-based, sufficient and good quality social services. </w:t>
      </w:r>
      <w:r w:rsidR="00756600" w:rsidRPr="00411817">
        <w:rPr>
          <w:szCs w:val="24"/>
        </w:rPr>
        <w:t>The</w:t>
      </w:r>
      <w:r w:rsidR="0065580C" w:rsidRPr="00411817">
        <w:rPr>
          <w:szCs w:val="24"/>
        </w:rPr>
        <w:t>re have been</w:t>
      </w:r>
      <w:r w:rsidR="00756600" w:rsidRPr="00411817">
        <w:rPr>
          <w:szCs w:val="24"/>
        </w:rPr>
        <w:t xml:space="preserve"> national aim</w:t>
      </w:r>
      <w:r w:rsidR="0065580C" w:rsidRPr="00411817">
        <w:rPr>
          <w:szCs w:val="24"/>
        </w:rPr>
        <w:t>s</w:t>
      </w:r>
      <w:r w:rsidR="00756600" w:rsidRPr="00411817">
        <w:rPr>
          <w:szCs w:val="24"/>
        </w:rPr>
        <w:t xml:space="preserve"> </w:t>
      </w:r>
      <w:r w:rsidR="0065580C" w:rsidRPr="00411817">
        <w:rPr>
          <w:szCs w:val="24"/>
        </w:rPr>
        <w:t xml:space="preserve">(through the TOIMIA network) </w:t>
      </w:r>
      <w:r w:rsidR="00756600" w:rsidRPr="00411817">
        <w:rPr>
          <w:szCs w:val="24"/>
        </w:rPr>
        <w:t xml:space="preserve">to introduce </w:t>
      </w:r>
      <w:r w:rsidR="0065580C" w:rsidRPr="00411817">
        <w:rPr>
          <w:szCs w:val="24"/>
        </w:rPr>
        <w:lastRenderedPageBreak/>
        <w:t xml:space="preserve">needs </w:t>
      </w:r>
      <w:r w:rsidR="00756600" w:rsidRPr="00411817">
        <w:rPr>
          <w:szCs w:val="24"/>
        </w:rPr>
        <w:t xml:space="preserve">assessment methods </w:t>
      </w:r>
      <w:r w:rsidR="0065580C" w:rsidRPr="00411817">
        <w:rPr>
          <w:szCs w:val="24"/>
        </w:rPr>
        <w:t xml:space="preserve">that follow </w:t>
      </w:r>
      <w:r w:rsidR="00691C62" w:rsidRPr="00411817">
        <w:rPr>
          <w:szCs w:val="24"/>
        </w:rPr>
        <w:t xml:space="preserve">the </w:t>
      </w:r>
      <w:r w:rsidR="0065580C" w:rsidRPr="00411817">
        <w:rPr>
          <w:szCs w:val="24"/>
        </w:rPr>
        <w:t xml:space="preserve">principles of the </w:t>
      </w:r>
      <w:r w:rsidR="00756600" w:rsidRPr="00411817">
        <w:rPr>
          <w:szCs w:val="24"/>
        </w:rPr>
        <w:t xml:space="preserve">ICF, but these </w:t>
      </w:r>
      <w:r w:rsidR="0065580C" w:rsidRPr="00411817">
        <w:rPr>
          <w:szCs w:val="24"/>
        </w:rPr>
        <w:t xml:space="preserve">have been </w:t>
      </w:r>
      <w:r w:rsidR="00756600" w:rsidRPr="00411817">
        <w:rPr>
          <w:szCs w:val="24"/>
        </w:rPr>
        <w:t xml:space="preserve">recommendations </w:t>
      </w:r>
      <w:r w:rsidR="00E303BA" w:rsidRPr="00411817">
        <w:rPr>
          <w:szCs w:val="24"/>
        </w:rPr>
        <w:t xml:space="preserve">only </w:t>
      </w:r>
      <w:r w:rsidR="00756600" w:rsidRPr="00411817">
        <w:rPr>
          <w:szCs w:val="24"/>
        </w:rPr>
        <w:t xml:space="preserve">and every municipality </w:t>
      </w:r>
      <w:r w:rsidR="0065580C" w:rsidRPr="00411817">
        <w:rPr>
          <w:szCs w:val="24"/>
        </w:rPr>
        <w:t xml:space="preserve">in Finland has been </w:t>
      </w:r>
      <w:r w:rsidR="00756600" w:rsidRPr="00411817">
        <w:rPr>
          <w:szCs w:val="24"/>
        </w:rPr>
        <w:t xml:space="preserve">free to </w:t>
      </w:r>
      <w:r w:rsidR="00137DC1" w:rsidRPr="00411817">
        <w:rPr>
          <w:szCs w:val="24"/>
        </w:rPr>
        <w:t xml:space="preserve">decide and </w:t>
      </w:r>
      <w:r w:rsidR="00756600" w:rsidRPr="00411817">
        <w:rPr>
          <w:szCs w:val="24"/>
        </w:rPr>
        <w:t>choose their own assessment methods and procedures.</w:t>
      </w:r>
      <w:r w:rsidR="0058768B" w:rsidRPr="00411817">
        <w:rPr>
          <w:szCs w:val="24"/>
        </w:rPr>
        <w:t xml:space="preserve"> On the one hand, this has made it possible, at least in principle, to assess needs in an open and flexible way but, on the other hand, it has resulted in local variations between different municipalities and in lack of knowledge about the assessment methods used by municipalities.</w:t>
      </w:r>
    </w:p>
    <w:p w14:paraId="2E7CDE7D" w14:textId="77777777" w:rsidR="00E613CA" w:rsidRPr="00411817" w:rsidRDefault="00E613CA" w:rsidP="00411817">
      <w:pPr>
        <w:spacing w:line="276" w:lineRule="auto"/>
        <w:jc w:val="left"/>
        <w:rPr>
          <w:szCs w:val="24"/>
        </w:rPr>
      </w:pPr>
      <w:r w:rsidRPr="00411817">
        <w:rPr>
          <w:szCs w:val="24"/>
        </w:rPr>
        <w:br w:type="page"/>
      </w:r>
    </w:p>
    <w:p w14:paraId="07702F90" w14:textId="77777777" w:rsidR="00E613CA" w:rsidRPr="00411817" w:rsidRDefault="00F535A3" w:rsidP="00411817">
      <w:pPr>
        <w:pStyle w:val="Heading2"/>
        <w:spacing w:before="0"/>
        <w:rPr>
          <w:sz w:val="24"/>
          <w:szCs w:val="24"/>
        </w:rPr>
      </w:pPr>
      <w:bookmarkStart w:id="4" w:name="_Toc536025482"/>
      <w:r w:rsidRPr="00411817">
        <w:rPr>
          <w:sz w:val="24"/>
          <w:szCs w:val="24"/>
        </w:rPr>
        <w:lastRenderedPageBreak/>
        <w:t>Case study</w:t>
      </w:r>
      <w:r w:rsidR="00233E3B" w:rsidRPr="00411817">
        <w:rPr>
          <w:sz w:val="24"/>
          <w:szCs w:val="24"/>
        </w:rPr>
        <w:t xml:space="preserve"> 2</w:t>
      </w:r>
      <w:r w:rsidR="00EF5208" w:rsidRPr="00411817">
        <w:rPr>
          <w:sz w:val="24"/>
          <w:szCs w:val="24"/>
        </w:rPr>
        <w:t xml:space="preserve">: </w:t>
      </w:r>
      <w:r w:rsidR="003D773B" w:rsidRPr="00411817">
        <w:rPr>
          <w:sz w:val="24"/>
          <w:szCs w:val="24"/>
        </w:rPr>
        <w:t>Disability pension</w:t>
      </w:r>
      <w:bookmarkEnd w:id="4"/>
      <w:r w:rsidR="00E3006C" w:rsidRPr="00411817">
        <w:rPr>
          <w:sz w:val="24"/>
          <w:szCs w:val="24"/>
        </w:rPr>
        <w:t xml:space="preserve"> </w:t>
      </w:r>
    </w:p>
    <w:p w14:paraId="75DD6C18" w14:textId="77777777" w:rsidR="00F535A3" w:rsidRPr="00411817" w:rsidRDefault="00E3006C" w:rsidP="00411817">
      <w:pPr>
        <w:rPr>
          <w:i/>
          <w:color w:val="4F81BD" w:themeColor="accent1"/>
          <w:szCs w:val="24"/>
        </w:rPr>
      </w:pPr>
      <w:r w:rsidRPr="00411817">
        <w:rPr>
          <w:i/>
          <w:color w:val="4F81BD" w:themeColor="accent1"/>
          <w:szCs w:val="24"/>
        </w:rPr>
        <w:t xml:space="preserve">(eligibility </w:t>
      </w:r>
      <w:r w:rsidR="00DE196C" w:rsidRPr="00411817">
        <w:rPr>
          <w:i/>
          <w:color w:val="4F81BD" w:themeColor="accent1"/>
          <w:szCs w:val="24"/>
        </w:rPr>
        <w:t xml:space="preserve">for </w:t>
      </w:r>
      <w:r w:rsidR="00010805" w:rsidRPr="00411817">
        <w:rPr>
          <w:i/>
          <w:color w:val="4F81BD" w:themeColor="accent1"/>
          <w:szCs w:val="24"/>
        </w:rPr>
        <w:t xml:space="preserve">disability </w:t>
      </w:r>
      <w:r w:rsidRPr="00411817">
        <w:rPr>
          <w:i/>
          <w:color w:val="4F81BD" w:themeColor="accent1"/>
          <w:szCs w:val="24"/>
        </w:rPr>
        <w:t>pension</w:t>
      </w:r>
      <w:r w:rsidR="00274E7C" w:rsidRPr="00411817">
        <w:rPr>
          <w:i/>
          <w:color w:val="4F81BD" w:themeColor="accent1"/>
          <w:szCs w:val="24"/>
        </w:rPr>
        <w:t>,</w:t>
      </w:r>
      <w:r w:rsidR="00816592" w:rsidRPr="004B1FCC">
        <w:rPr>
          <w:i/>
          <w:color w:val="4F81BD" w:themeColor="accent1"/>
          <w:szCs w:val="24"/>
          <w:vertAlign w:val="superscript"/>
        </w:rPr>
        <w:footnoteReference w:id="4"/>
      </w:r>
      <w:r w:rsidR="00DE196C" w:rsidRPr="004B1FCC">
        <w:rPr>
          <w:i/>
          <w:color w:val="4F81BD" w:themeColor="accent1"/>
          <w:szCs w:val="24"/>
          <w:vertAlign w:val="superscript"/>
        </w:rPr>
        <w:t xml:space="preserve"> </w:t>
      </w:r>
      <w:r w:rsidRPr="00411817">
        <w:rPr>
          <w:i/>
          <w:color w:val="4F81BD" w:themeColor="accent1"/>
          <w:szCs w:val="24"/>
        </w:rPr>
        <w:t>a</w:t>
      </w:r>
      <w:r w:rsidR="00DE196C" w:rsidRPr="00411817">
        <w:rPr>
          <w:i/>
          <w:color w:val="4F81BD" w:themeColor="accent1"/>
          <w:szCs w:val="24"/>
        </w:rPr>
        <w:t>s</w:t>
      </w:r>
      <w:r w:rsidRPr="00411817">
        <w:rPr>
          <w:i/>
          <w:color w:val="4F81BD" w:themeColor="accent1"/>
          <w:szCs w:val="24"/>
        </w:rPr>
        <w:t xml:space="preserve"> defined by MISSOC)</w:t>
      </w:r>
      <w:r w:rsidR="00A30E34" w:rsidRPr="00411817">
        <w:rPr>
          <w:i/>
          <w:color w:val="4F81BD" w:themeColor="accent1"/>
          <w:szCs w:val="24"/>
        </w:rPr>
        <w:t>.</w:t>
      </w:r>
    </w:p>
    <w:p w14:paraId="4A88CB2E" w14:textId="77777777" w:rsidR="00274E7C" w:rsidRPr="00411817" w:rsidRDefault="00274E7C" w:rsidP="00411817">
      <w:pPr>
        <w:rPr>
          <w:szCs w:val="24"/>
        </w:rPr>
      </w:pPr>
    </w:p>
    <w:p w14:paraId="7CE7844A" w14:textId="77777777" w:rsidR="00265AF9" w:rsidRPr="00411817" w:rsidRDefault="006A27B7" w:rsidP="00411817">
      <w:pPr>
        <w:rPr>
          <w:szCs w:val="24"/>
        </w:rPr>
      </w:pPr>
      <w:r w:rsidRPr="00411817">
        <w:rPr>
          <w:szCs w:val="24"/>
        </w:rPr>
        <w:t xml:space="preserve">An outline of the key features of this assessment process is </w:t>
      </w:r>
      <w:r w:rsidRPr="00411817">
        <w:rPr>
          <w:b/>
          <w:szCs w:val="24"/>
        </w:rPr>
        <w:t>NOT</w:t>
      </w:r>
      <w:r w:rsidRPr="00411817">
        <w:rPr>
          <w:szCs w:val="24"/>
        </w:rPr>
        <w:t xml:space="preserve"> provided in Part 1 due to the complexity of this</w:t>
      </w:r>
      <w:r w:rsidR="0005383E" w:rsidRPr="00411817">
        <w:rPr>
          <w:szCs w:val="24"/>
        </w:rPr>
        <w:t xml:space="preserve"> </w:t>
      </w:r>
      <w:r w:rsidRPr="00411817">
        <w:rPr>
          <w:szCs w:val="24"/>
        </w:rPr>
        <w:t>assessment</w:t>
      </w:r>
      <w:r w:rsidR="00CF7912" w:rsidRPr="00411817">
        <w:rPr>
          <w:szCs w:val="24"/>
        </w:rPr>
        <w:t xml:space="preserve"> process</w:t>
      </w:r>
      <w:r w:rsidRPr="00411817">
        <w:rPr>
          <w:szCs w:val="24"/>
        </w:rPr>
        <w:t>.</w:t>
      </w:r>
    </w:p>
    <w:p w14:paraId="58CB1041" w14:textId="77777777" w:rsidR="006A27B7" w:rsidRPr="00411817" w:rsidRDefault="006A27B7" w:rsidP="00411817">
      <w:pPr>
        <w:rPr>
          <w:szCs w:val="24"/>
        </w:rPr>
      </w:pPr>
    </w:p>
    <w:p w14:paraId="013B73BF" w14:textId="77777777" w:rsidR="00C724DC" w:rsidRPr="00411817" w:rsidRDefault="00C724DC" w:rsidP="00411817">
      <w:pPr>
        <w:pStyle w:val="SubHeading"/>
        <w:rPr>
          <w:szCs w:val="24"/>
        </w:rPr>
      </w:pPr>
      <w:r w:rsidRPr="00411817">
        <w:rPr>
          <w:szCs w:val="24"/>
        </w:rPr>
        <w:t>Detailed description of the assessment process</w:t>
      </w:r>
    </w:p>
    <w:p w14:paraId="60D4099A" w14:textId="77777777" w:rsidR="00274E7C" w:rsidRPr="00411817" w:rsidRDefault="00274E7C" w:rsidP="00411817">
      <w:pPr>
        <w:rPr>
          <w:szCs w:val="24"/>
        </w:rPr>
      </w:pPr>
    </w:p>
    <w:p w14:paraId="41814106" w14:textId="77777777" w:rsidR="000B651B" w:rsidRPr="00411817" w:rsidRDefault="000B651B" w:rsidP="00411817">
      <w:pPr>
        <w:rPr>
          <w:i/>
          <w:color w:val="4F81BD" w:themeColor="accent1"/>
          <w:szCs w:val="24"/>
        </w:rPr>
      </w:pPr>
      <w:r w:rsidRPr="00411817">
        <w:rPr>
          <w:i/>
          <w:color w:val="4F81BD" w:themeColor="accent1"/>
          <w:szCs w:val="24"/>
        </w:rPr>
        <w:t>The main stages of the process, from application to decision, and appeal against decision, detailing the types of professionals involved and their responsibilities. Please also describe the administrative arrangements and the roles of the different institutions involved in the process. Please indicate what role the person being assessed plays in the procedure.</w:t>
      </w:r>
    </w:p>
    <w:p w14:paraId="16A84D96" w14:textId="77777777" w:rsidR="000B651B" w:rsidRPr="00411817" w:rsidRDefault="000B651B" w:rsidP="00411817">
      <w:pPr>
        <w:rPr>
          <w:szCs w:val="24"/>
        </w:rPr>
      </w:pPr>
    </w:p>
    <w:p w14:paraId="31E683FE" w14:textId="6F1C1C80" w:rsidR="00EE6AB9" w:rsidRPr="00411817" w:rsidRDefault="00C52616" w:rsidP="00411817">
      <w:pPr>
        <w:rPr>
          <w:szCs w:val="24"/>
          <w:lang w:val="en-US"/>
        </w:rPr>
      </w:pPr>
      <w:r w:rsidRPr="00411817">
        <w:rPr>
          <w:szCs w:val="24"/>
        </w:rPr>
        <w:t xml:space="preserve">The </w:t>
      </w:r>
      <w:r w:rsidR="0026046A" w:rsidRPr="00411817">
        <w:rPr>
          <w:szCs w:val="24"/>
        </w:rPr>
        <w:t xml:space="preserve">statutory </w:t>
      </w:r>
      <w:r w:rsidRPr="00411817">
        <w:rPr>
          <w:szCs w:val="24"/>
        </w:rPr>
        <w:t xml:space="preserve">pension system in Finland </w:t>
      </w:r>
      <w:r w:rsidR="0026046A" w:rsidRPr="00411817">
        <w:rPr>
          <w:szCs w:val="24"/>
        </w:rPr>
        <w:t xml:space="preserve">includes three elements: national pension, guarantee pension and earnings-related pension. </w:t>
      </w:r>
      <w:r w:rsidR="00516E66" w:rsidRPr="00411817">
        <w:rPr>
          <w:szCs w:val="24"/>
        </w:rPr>
        <w:t xml:space="preserve">The national pension scheme </w:t>
      </w:r>
      <w:r w:rsidR="0026046A" w:rsidRPr="00411817">
        <w:rPr>
          <w:szCs w:val="24"/>
        </w:rPr>
        <w:t xml:space="preserve">and the guarantee pension </w:t>
      </w:r>
      <w:r w:rsidR="00D354B3" w:rsidRPr="00411817">
        <w:rPr>
          <w:szCs w:val="24"/>
        </w:rPr>
        <w:t xml:space="preserve">both cover the whole population and </w:t>
      </w:r>
      <w:r w:rsidR="0026046A" w:rsidRPr="00411817">
        <w:rPr>
          <w:szCs w:val="24"/>
        </w:rPr>
        <w:t xml:space="preserve">are </w:t>
      </w:r>
      <w:r w:rsidR="00516E66" w:rsidRPr="00411817">
        <w:rPr>
          <w:szCs w:val="24"/>
        </w:rPr>
        <w:t>administered by the Social Insurance Institution</w:t>
      </w:r>
      <w:r w:rsidR="00BA4DAE" w:rsidRPr="00411817">
        <w:rPr>
          <w:szCs w:val="24"/>
        </w:rPr>
        <w:t>,</w:t>
      </w:r>
      <w:r w:rsidR="006A18F1" w:rsidRPr="00411817">
        <w:rPr>
          <w:szCs w:val="24"/>
        </w:rPr>
        <w:t xml:space="preserve"> KELA</w:t>
      </w:r>
      <w:r w:rsidR="00B46444" w:rsidRPr="00411817">
        <w:rPr>
          <w:szCs w:val="24"/>
        </w:rPr>
        <w:t xml:space="preserve"> while earnings-related pensions cover </w:t>
      </w:r>
      <w:r w:rsidR="00B46444" w:rsidRPr="00411817">
        <w:rPr>
          <w:szCs w:val="24"/>
          <w:lang w:val="en-US"/>
        </w:rPr>
        <w:t xml:space="preserve">the workforce (including the self-employed) and </w:t>
      </w:r>
      <w:r w:rsidR="00B46444" w:rsidRPr="00411817">
        <w:rPr>
          <w:szCs w:val="24"/>
        </w:rPr>
        <w:t>are administered by</w:t>
      </w:r>
      <w:r w:rsidR="00B46444" w:rsidRPr="00411817">
        <w:rPr>
          <w:szCs w:val="24"/>
          <w:lang w:val="en-US"/>
        </w:rPr>
        <w:t xml:space="preserve"> </w:t>
      </w:r>
      <w:proofErr w:type="gramStart"/>
      <w:r w:rsidR="00B46444" w:rsidRPr="00411817">
        <w:rPr>
          <w:szCs w:val="24"/>
          <w:lang w:val="en-US"/>
        </w:rPr>
        <w:t>a number of</w:t>
      </w:r>
      <w:proofErr w:type="gramEnd"/>
      <w:r w:rsidR="00B46444" w:rsidRPr="00411817">
        <w:rPr>
          <w:szCs w:val="24"/>
          <w:lang w:val="en-US"/>
        </w:rPr>
        <w:t xml:space="preserve"> </w:t>
      </w:r>
      <w:r w:rsidR="00B46444" w:rsidRPr="00411817">
        <w:rPr>
          <w:szCs w:val="24"/>
        </w:rPr>
        <w:t xml:space="preserve">authorised </w:t>
      </w:r>
      <w:r w:rsidR="00B46444" w:rsidRPr="00411817">
        <w:rPr>
          <w:szCs w:val="24"/>
          <w:lang w:val="en-US"/>
        </w:rPr>
        <w:t xml:space="preserve">earnings-related pension providers. </w:t>
      </w:r>
      <w:r w:rsidR="00103F99" w:rsidRPr="00411817">
        <w:rPr>
          <w:szCs w:val="24"/>
          <w:lang w:val="en-US"/>
        </w:rPr>
        <w:t>The national pension and the guarantee pension provide a basic income security for all pensioners while earnings-related pensions guarantee a reasonable consumption level for employees and self-employed persons after retirement</w:t>
      </w:r>
      <w:r w:rsidR="00EF7216" w:rsidRPr="00411817">
        <w:rPr>
          <w:szCs w:val="24"/>
          <w:lang w:val="en-US"/>
        </w:rPr>
        <w:t xml:space="preserve">. </w:t>
      </w:r>
      <w:r w:rsidR="00EE6AB9" w:rsidRPr="00411817">
        <w:rPr>
          <w:szCs w:val="24"/>
          <w:lang w:val="en-US"/>
        </w:rPr>
        <w:t xml:space="preserve">The guarantee pension </w:t>
      </w:r>
      <w:r w:rsidR="009145DE" w:rsidRPr="00411817">
        <w:rPr>
          <w:szCs w:val="24"/>
          <w:lang w:val="en-US"/>
        </w:rPr>
        <w:t xml:space="preserve">(in 2018 775 euro) </w:t>
      </w:r>
      <w:r w:rsidR="00EE6AB9" w:rsidRPr="00411817">
        <w:rPr>
          <w:szCs w:val="24"/>
          <w:lang w:val="en-US"/>
        </w:rPr>
        <w:t>is granted only to pension recipients in the lowest income bracket</w:t>
      </w:r>
      <w:r w:rsidR="009145DE" w:rsidRPr="00411817">
        <w:rPr>
          <w:szCs w:val="24"/>
          <w:lang w:val="en-US"/>
        </w:rPr>
        <w:t xml:space="preserve"> whose other pensions do not reach its level</w:t>
      </w:r>
      <w:r w:rsidR="00EE6AB9" w:rsidRPr="00411817">
        <w:rPr>
          <w:szCs w:val="24"/>
          <w:lang w:val="en-US"/>
        </w:rPr>
        <w:t>. The earnings-related pension and the national pension supplement each other: the amount of the national pension gradually decreases as the amount of the earnings-related pension grows.</w:t>
      </w:r>
      <w:r w:rsidR="00EF7216" w:rsidRPr="00411817">
        <w:rPr>
          <w:szCs w:val="24"/>
          <w:lang w:val="en-US"/>
        </w:rPr>
        <w:t xml:space="preserve"> (see </w:t>
      </w:r>
      <w:hyperlink r:id="rId27" w:history="1">
        <w:r w:rsidR="00EF7216" w:rsidRPr="00411817">
          <w:rPr>
            <w:rStyle w:val="Hyperlink"/>
            <w:szCs w:val="24"/>
            <w:lang w:val="en-US"/>
          </w:rPr>
          <w:t>https://www.etk.fi/en/the-pension-system/pension-security/pension-as-social-security/</w:t>
        </w:r>
      </w:hyperlink>
      <w:r w:rsidR="00EF7216" w:rsidRPr="00411817">
        <w:rPr>
          <w:szCs w:val="24"/>
          <w:lang w:val="en-US"/>
        </w:rPr>
        <w:t xml:space="preserve"> and </w:t>
      </w:r>
      <w:hyperlink r:id="rId28" w:history="1">
        <w:r w:rsidR="00EF7216" w:rsidRPr="00411817">
          <w:rPr>
            <w:rStyle w:val="Hyperlink"/>
            <w:szCs w:val="24"/>
            <w:lang w:val="en-US"/>
          </w:rPr>
          <w:t>https://www.kela.fi/web/en/pension</w:t>
        </w:r>
      </w:hyperlink>
      <w:r w:rsidR="00EF7216" w:rsidRPr="00411817">
        <w:rPr>
          <w:szCs w:val="24"/>
          <w:lang w:val="en-US"/>
        </w:rPr>
        <w:t>)</w:t>
      </w:r>
      <w:r w:rsidR="00EF2EF9" w:rsidRPr="00411817">
        <w:rPr>
          <w:szCs w:val="24"/>
          <w:lang w:val="en-US"/>
        </w:rPr>
        <w:t>.</w:t>
      </w:r>
    </w:p>
    <w:p w14:paraId="4A3C98D2" w14:textId="77777777" w:rsidR="003D25FD" w:rsidRPr="00411817" w:rsidRDefault="003D25FD" w:rsidP="00411817">
      <w:pPr>
        <w:rPr>
          <w:szCs w:val="24"/>
        </w:rPr>
      </w:pPr>
    </w:p>
    <w:p w14:paraId="208BE831" w14:textId="64F4D58F" w:rsidR="00EE6AB9" w:rsidRPr="00411817" w:rsidRDefault="00C712FF" w:rsidP="00411817">
      <w:pPr>
        <w:rPr>
          <w:szCs w:val="24"/>
        </w:rPr>
      </w:pPr>
      <w:r w:rsidRPr="00411817">
        <w:rPr>
          <w:szCs w:val="24"/>
        </w:rPr>
        <w:t>The pensions</w:t>
      </w:r>
      <w:r w:rsidR="008916DB" w:rsidRPr="00411817">
        <w:rPr>
          <w:szCs w:val="24"/>
        </w:rPr>
        <w:t xml:space="preserve"> (e.g.</w:t>
      </w:r>
      <w:r w:rsidR="00933B89" w:rsidRPr="00411817">
        <w:rPr>
          <w:szCs w:val="24"/>
        </w:rPr>
        <w:t xml:space="preserve"> </w:t>
      </w:r>
      <w:r w:rsidRPr="00411817">
        <w:rPr>
          <w:szCs w:val="24"/>
        </w:rPr>
        <w:t>disability pensions</w:t>
      </w:r>
      <w:r w:rsidR="008916DB" w:rsidRPr="00411817">
        <w:rPr>
          <w:szCs w:val="24"/>
        </w:rPr>
        <w:t>)</w:t>
      </w:r>
      <w:r w:rsidRPr="00411817">
        <w:rPr>
          <w:szCs w:val="24"/>
        </w:rPr>
        <w:t xml:space="preserve"> </w:t>
      </w:r>
      <w:r w:rsidR="006A18F1" w:rsidRPr="00411817">
        <w:rPr>
          <w:szCs w:val="24"/>
        </w:rPr>
        <w:t>are paid by authorised pension providers and by K</w:t>
      </w:r>
      <w:r w:rsidR="00F52193" w:rsidRPr="00411817">
        <w:rPr>
          <w:szCs w:val="24"/>
        </w:rPr>
        <w:t>ELA</w:t>
      </w:r>
      <w:r w:rsidR="007E041C" w:rsidRPr="00411817">
        <w:rPr>
          <w:szCs w:val="24"/>
        </w:rPr>
        <w:t>: t</w:t>
      </w:r>
      <w:r w:rsidR="006A18F1" w:rsidRPr="00411817">
        <w:rPr>
          <w:szCs w:val="24"/>
        </w:rPr>
        <w:t>he authorised pension providers pay out pensions that are based on employment or self-employment</w:t>
      </w:r>
      <w:r w:rsidR="007E041C" w:rsidRPr="00411817">
        <w:rPr>
          <w:szCs w:val="24"/>
        </w:rPr>
        <w:t xml:space="preserve"> and </w:t>
      </w:r>
      <w:r w:rsidR="00F52193" w:rsidRPr="00411817">
        <w:rPr>
          <w:szCs w:val="24"/>
        </w:rPr>
        <w:t xml:space="preserve">KELA </w:t>
      </w:r>
      <w:r w:rsidR="006A18F1" w:rsidRPr="00411817">
        <w:rPr>
          <w:szCs w:val="24"/>
        </w:rPr>
        <w:t xml:space="preserve">pays the national </w:t>
      </w:r>
      <w:r w:rsidR="00EE6AB9" w:rsidRPr="00411817">
        <w:rPr>
          <w:szCs w:val="24"/>
        </w:rPr>
        <w:t xml:space="preserve">(and guarantee) </w:t>
      </w:r>
      <w:r w:rsidR="006A18F1" w:rsidRPr="00411817">
        <w:rPr>
          <w:szCs w:val="24"/>
        </w:rPr>
        <w:t>pensions</w:t>
      </w:r>
      <w:r w:rsidR="007E041C" w:rsidRPr="00411817">
        <w:rPr>
          <w:szCs w:val="24"/>
        </w:rPr>
        <w:t xml:space="preserve"> to those without a (long enough) work history. The national pension is considerably lower than earnings-related pensions paid by the authorised pension providers.</w:t>
      </w:r>
      <w:r w:rsidR="005B38EB" w:rsidRPr="00411817">
        <w:rPr>
          <w:szCs w:val="24"/>
        </w:rPr>
        <w:t xml:space="preserve"> </w:t>
      </w:r>
      <w:r w:rsidR="00EE6AB9" w:rsidRPr="00411817">
        <w:rPr>
          <w:szCs w:val="24"/>
          <w:lang w:val="en-US"/>
        </w:rPr>
        <w:t>The amount of earnings-related pension a person gets affects the amount of national pension they get. If an individual gets a small or no earnings-related pension, they will get a full national pension.</w:t>
      </w:r>
      <w:r w:rsidR="005B38EB" w:rsidRPr="00411817">
        <w:rPr>
          <w:szCs w:val="24"/>
          <w:lang w:val="en-US"/>
        </w:rPr>
        <w:t xml:space="preserve"> </w:t>
      </w:r>
      <w:r w:rsidR="00EE6AB9" w:rsidRPr="00411817">
        <w:rPr>
          <w:szCs w:val="24"/>
          <w:lang w:val="en-US"/>
        </w:rPr>
        <w:t>The earnings-related pension has a 50% decreasing effect on the national pension and a 100% decreasing effect on the guarantee pension.</w:t>
      </w:r>
    </w:p>
    <w:p w14:paraId="2FC41153" w14:textId="77777777" w:rsidR="00272890" w:rsidRPr="00411817" w:rsidRDefault="00272890" w:rsidP="00411817">
      <w:pPr>
        <w:pStyle w:val="NormalWeb"/>
        <w:spacing w:before="0" w:beforeAutospacing="0" w:after="0" w:afterAutospacing="0"/>
        <w:rPr>
          <w:rFonts w:ascii="Arial" w:hAnsi="Arial" w:cs="Arial"/>
          <w:lang w:val="en-GB"/>
        </w:rPr>
      </w:pPr>
    </w:p>
    <w:p w14:paraId="0FD96AEE" w14:textId="5717A04A" w:rsidR="004B17F2" w:rsidRPr="00411817" w:rsidRDefault="00516E66" w:rsidP="00411817">
      <w:pPr>
        <w:rPr>
          <w:szCs w:val="24"/>
          <w:lang w:val="en-US"/>
        </w:rPr>
      </w:pPr>
      <w:r w:rsidRPr="00411817">
        <w:rPr>
          <w:szCs w:val="24"/>
        </w:rPr>
        <w:t xml:space="preserve">In addition to national </w:t>
      </w:r>
      <w:r w:rsidR="00C812C0" w:rsidRPr="00411817">
        <w:rPr>
          <w:szCs w:val="24"/>
        </w:rPr>
        <w:t xml:space="preserve">and guarantee </w:t>
      </w:r>
      <w:r w:rsidRPr="00411817">
        <w:rPr>
          <w:szCs w:val="24"/>
        </w:rPr>
        <w:t xml:space="preserve">pensions, </w:t>
      </w:r>
      <w:r w:rsidR="009143A3" w:rsidRPr="00411817">
        <w:rPr>
          <w:szCs w:val="24"/>
        </w:rPr>
        <w:t xml:space="preserve">KELA </w:t>
      </w:r>
      <w:r w:rsidRPr="00411817">
        <w:rPr>
          <w:szCs w:val="24"/>
        </w:rPr>
        <w:t xml:space="preserve">also handles other </w:t>
      </w:r>
      <w:r w:rsidR="00E42DDF" w:rsidRPr="00411817">
        <w:rPr>
          <w:szCs w:val="24"/>
        </w:rPr>
        <w:t xml:space="preserve">schemes of </w:t>
      </w:r>
      <w:r w:rsidRPr="00411817">
        <w:rPr>
          <w:szCs w:val="24"/>
        </w:rPr>
        <w:t xml:space="preserve">basic social security: parts of the unemployment security (the basic unemployment allowance and the labour market support), family benefits, and the financial aid for students. The Social Insurance Institution also pays out health insurance benefits </w:t>
      </w:r>
      <w:r w:rsidRPr="00411817">
        <w:rPr>
          <w:szCs w:val="24"/>
        </w:rPr>
        <w:lastRenderedPageBreak/>
        <w:t>(earnings-related or minimum daily allowance). National pensions are financed by public funds.</w:t>
      </w:r>
      <w:r w:rsidR="004B17F2" w:rsidRPr="00411817">
        <w:rPr>
          <w:szCs w:val="24"/>
        </w:rPr>
        <w:t xml:space="preserve"> The Social Insurance Institution and the Finnish Centre for Pensions </w:t>
      </w:r>
      <w:r w:rsidR="00B66D9E" w:rsidRPr="00411817">
        <w:rPr>
          <w:szCs w:val="24"/>
        </w:rPr>
        <w:t xml:space="preserve">(which is </w:t>
      </w:r>
      <w:r w:rsidR="00B66D9E" w:rsidRPr="00411817">
        <w:rPr>
          <w:rFonts w:eastAsia="Times New Roman"/>
          <w:color w:val="333333"/>
          <w:szCs w:val="24"/>
          <w:shd w:val="clear" w:color="auto" w:fill="FFFFFF"/>
          <w:lang w:val="en-US"/>
        </w:rPr>
        <w:t xml:space="preserve">a statutory developer, expert and joint service producer of earnings-related pensions) </w:t>
      </w:r>
      <w:r w:rsidR="004B17F2" w:rsidRPr="00411817">
        <w:rPr>
          <w:szCs w:val="24"/>
        </w:rPr>
        <w:t xml:space="preserve">cooperate closely and make use of each other’s register data when processing pension applications. The pension providers and the Social Insurance Institution also make use of each other’s registers in the handling of pension applications. National pension and earnings-related pension </w:t>
      </w:r>
      <w:r w:rsidR="00B66D9E" w:rsidRPr="00411817">
        <w:rPr>
          <w:szCs w:val="24"/>
        </w:rPr>
        <w:t xml:space="preserve">are both </w:t>
      </w:r>
      <w:r w:rsidR="00232267" w:rsidRPr="00411817">
        <w:rPr>
          <w:szCs w:val="24"/>
        </w:rPr>
        <w:t xml:space="preserve">applied </w:t>
      </w:r>
      <w:r w:rsidR="00B66D9E" w:rsidRPr="00411817">
        <w:rPr>
          <w:szCs w:val="24"/>
        </w:rPr>
        <w:t xml:space="preserve">with </w:t>
      </w:r>
      <w:r w:rsidR="004B17F2" w:rsidRPr="00411817">
        <w:rPr>
          <w:szCs w:val="24"/>
        </w:rPr>
        <w:t>the same application form.</w:t>
      </w:r>
    </w:p>
    <w:p w14:paraId="22E7F4C5" w14:textId="77777777" w:rsidR="00272890" w:rsidRPr="00411817" w:rsidRDefault="00272890" w:rsidP="00411817">
      <w:pPr>
        <w:pStyle w:val="NormalWeb"/>
        <w:spacing w:before="0" w:beforeAutospacing="0" w:after="0" w:afterAutospacing="0"/>
        <w:rPr>
          <w:rFonts w:ascii="Arial" w:hAnsi="Arial" w:cs="Arial"/>
          <w:lang w:val="en-GB"/>
        </w:rPr>
      </w:pPr>
    </w:p>
    <w:p w14:paraId="37A5E7E8" w14:textId="77777777" w:rsidR="004B17F2" w:rsidRPr="00411817" w:rsidRDefault="004B17F2" w:rsidP="00411817">
      <w:pPr>
        <w:pStyle w:val="NormalWeb"/>
        <w:spacing w:before="0" w:beforeAutospacing="0" w:after="0" w:afterAutospacing="0"/>
        <w:rPr>
          <w:rFonts w:ascii="Arial" w:hAnsi="Arial" w:cs="Arial"/>
          <w:lang w:val="en-GB"/>
        </w:rPr>
      </w:pPr>
      <w:r w:rsidRPr="00411817">
        <w:rPr>
          <w:rFonts w:ascii="Arial" w:hAnsi="Arial" w:cs="Arial"/>
          <w:lang w:val="en-GB"/>
        </w:rPr>
        <w:t>The Social Insurance Institution functions as the contact institution for pension applications coming to Finland from abroad, while the Finnish Centre for Pensions handles and transmits pension applications sent by residents in Finland to other EU/EEA and social security agreement countries.</w:t>
      </w:r>
    </w:p>
    <w:p w14:paraId="72BE8DEA" w14:textId="77777777" w:rsidR="004B17F2" w:rsidRPr="00411817" w:rsidRDefault="004B17F2" w:rsidP="00411817">
      <w:pPr>
        <w:pStyle w:val="NormalWeb"/>
        <w:spacing w:before="0" w:beforeAutospacing="0" w:after="0" w:afterAutospacing="0"/>
        <w:rPr>
          <w:rFonts w:ascii="Arial" w:hAnsi="Arial" w:cs="Arial"/>
          <w:lang w:val="en-GB"/>
        </w:rPr>
      </w:pPr>
    </w:p>
    <w:p w14:paraId="135733A9" w14:textId="77777777" w:rsidR="00516E66" w:rsidRPr="00411817" w:rsidRDefault="004E702C" w:rsidP="00411817">
      <w:pPr>
        <w:pStyle w:val="NormalWeb"/>
        <w:spacing w:before="0" w:beforeAutospacing="0" w:after="0" w:afterAutospacing="0"/>
        <w:rPr>
          <w:rFonts w:ascii="Arial" w:hAnsi="Arial" w:cs="Arial"/>
          <w:lang w:val="en-GB"/>
        </w:rPr>
      </w:pPr>
      <w:r w:rsidRPr="00411817">
        <w:rPr>
          <w:rFonts w:ascii="Arial" w:hAnsi="Arial" w:cs="Arial"/>
          <w:lang w:val="en-GB"/>
        </w:rPr>
        <w:t xml:space="preserve">In general, pension insurance companies handle the earnings-related pension provision of private-sector employees and the self-employed. Persons insured by pension insurance companies form </w:t>
      </w:r>
      <w:proofErr w:type="gramStart"/>
      <w:r w:rsidRPr="00411817">
        <w:rPr>
          <w:rFonts w:ascii="Arial" w:hAnsi="Arial" w:cs="Arial"/>
          <w:lang w:val="en-GB"/>
        </w:rPr>
        <w:t>the majority of</w:t>
      </w:r>
      <w:proofErr w:type="gramEnd"/>
      <w:r w:rsidRPr="00411817">
        <w:rPr>
          <w:rFonts w:ascii="Arial" w:hAnsi="Arial" w:cs="Arial"/>
          <w:lang w:val="en-GB"/>
        </w:rPr>
        <w:t xml:space="preserve"> all persons insured under the earnings-related pension acts. </w:t>
      </w:r>
      <w:r w:rsidR="00516E66" w:rsidRPr="00411817">
        <w:rPr>
          <w:rFonts w:ascii="Arial" w:hAnsi="Arial" w:cs="Arial"/>
          <w:lang w:val="en-GB"/>
        </w:rPr>
        <w:t>The acts applied to pension insurance companies are the Act on Pension Insurance Companies (354/1997) and the Insurance Companies Act (521/2008).</w:t>
      </w:r>
    </w:p>
    <w:p w14:paraId="1365925E" w14:textId="77777777" w:rsidR="004B17F2" w:rsidRPr="00411817" w:rsidRDefault="004B17F2" w:rsidP="00411817">
      <w:pPr>
        <w:pStyle w:val="NormalWeb"/>
        <w:spacing w:before="0" w:beforeAutospacing="0" w:after="0" w:afterAutospacing="0"/>
        <w:rPr>
          <w:rFonts w:ascii="Arial" w:hAnsi="Arial" w:cs="Arial"/>
          <w:lang w:val="en-GB"/>
        </w:rPr>
      </w:pPr>
    </w:p>
    <w:p w14:paraId="3AACEDED" w14:textId="339ADF92" w:rsidR="00516E66" w:rsidRPr="00411817" w:rsidRDefault="00516E66" w:rsidP="00411817">
      <w:pPr>
        <w:pStyle w:val="NormalWeb"/>
        <w:spacing w:before="0" w:beforeAutospacing="0" w:after="0" w:afterAutospacing="0"/>
        <w:rPr>
          <w:rFonts w:ascii="Arial" w:hAnsi="Arial" w:cs="Arial"/>
          <w:b/>
          <w:lang w:val="en-GB"/>
        </w:rPr>
      </w:pPr>
      <w:r w:rsidRPr="00411817">
        <w:rPr>
          <w:rFonts w:ascii="Arial" w:hAnsi="Arial" w:cs="Arial"/>
          <w:b/>
          <w:lang w:val="en-GB"/>
        </w:rPr>
        <w:t>Industry-wide pension funds</w:t>
      </w:r>
      <w:r w:rsidRPr="00411817">
        <w:rPr>
          <w:rFonts w:ascii="Arial" w:hAnsi="Arial" w:cs="Arial"/>
          <w:lang w:val="en-GB"/>
        </w:rPr>
        <w:t xml:space="preserve"> grant pensions to the members of the fund and to others who are insured with the fund. Industry-wide pension funds differ from pension insurance companies in that the former are either employer- or field-specific.</w:t>
      </w:r>
      <w:r w:rsidR="004B17F2" w:rsidRPr="00411817">
        <w:rPr>
          <w:rFonts w:ascii="Arial" w:hAnsi="Arial" w:cs="Arial"/>
          <w:lang w:val="en-GB"/>
        </w:rPr>
        <w:t xml:space="preserve"> </w:t>
      </w:r>
      <w:r w:rsidRPr="00411817">
        <w:rPr>
          <w:rFonts w:ascii="Arial" w:hAnsi="Arial" w:cs="Arial"/>
          <w:lang w:val="en-GB"/>
        </w:rPr>
        <w:t>In other words, members of an industry-wide pension fund are employees of one or several employers who have an economic or a functional connection. The employees of employers belonging to the same group may also be members of a joint industry-wide pension fund.</w:t>
      </w:r>
      <w:r w:rsidR="00E57D71" w:rsidRPr="00411817">
        <w:rPr>
          <w:rFonts w:ascii="Arial" w:hAnsi="Arial" w:cs="Arial"/>
          <w:lang w:val="en-GB"/>
        </w:rPr>
        <w:t xml:space="preserve"> </w:t>
      </w:r>
      <w:r w:rsidRPr="00411817">
        <w:rPr>
          <w:rFonts w:ascii="Arial" w:hAnsi="Arial" w:cs="Arial"/>
          <w:lang w:val="en-GB"/>
        </w:rPr>
        <w:t xml:space="preserve">In addition to statutory earnings-related pension provision, industry-wide pension funds may also offer their members supplementary pension provision through bonus funds or departments. In such cases, the employees can participate in the financing of the supplementary pension provision. </w:t>
      </w:r>
      <w:r w:rsidRPr="00411817">
        <w:rPr>
          <w:rFonts w:ascii="Arial" w:hAnsi="Arial" w:cs="Arial"/>
          <w:b/>
          <w:lang w:val="en-GB"/>
        </w:rPr>
        <w:t>I</w:t>
      </w:r>
      <w:r w:rsidRPr="00411817">
        <w:rPr>
          <w:rFonts w:ascii="Arial" w:hAnsi="Arial" w:cs="Arial"/>
          <w:lang w:val="en-GB"/>
        </w:rPr>
        <w:t>ndustry-wide pension funds handling statutory pension provision</w:t>
      </w:r>
      <w:r w:rsidR="006E3BB5" w:rsidRPr="00411817">
        <w:rPr>
          <w:rFonts w:ascii="Arial" w:hAnsi="Arial" w:cs="Arial"/>
          <w:b/>
          <w:lang w:val="en-GB"/>
        </w:rPr>
        <w:t xml:space="preserve"> </w:t>
      </w:r>
      <w:r w:rsidR="00E57D71" w:rsidRPr="00411817">
        <w:rPr>
          <w:rFonts w:ascii="Arial" w:hAnsi="Arial" w:cs="Arial"/>
          <w:lang w:val="en-GB"/>
        </w:rPr>
        <w:t xml:space="preserve">are </w:t>
      </w:r>
      <w:r w:rsidRPr="00411817">
        <w:rPr>
          <w:rFonts w:ascii="Arial" w:hAnsi="Arial" w:cs="Arial"/>
          <w:lang w:val="en-GB"/>
        </w:rPr>
        <w:t>Pharmacists’ Pension (all websites in Finnish)</w:t>
      </w:r>
      <w:r w:rsidR="004B17F2" w:rsidRPr="00411817">
        <w:rPr>
          <w:rFonts w:ascii="Arial" w:hAnsi="Arial" w:cs="Arial"/>
          <w:lang w:val="en-GB"/>
        </w:rPr>
        <w:t xml:space="preserve"> </w:t>
      </w:r>
      <w:hyperlink r:id="rId29" w:history="1">
        <w:r w:rsidRPr="00411817">
          <w:rPr>
            <w:rStyle w:val="Hyperlink"/>
            <w:rFonts w:ascii="Arial" w:hAnsi="Arial" w:cs="Arial"/>
            <w:lang w:val="en-GB"/>
          </w:rPr>
          <w:t>Apteekkien Eläkekassa</w:t>
        </w:r>
      </w:hyperlink>
      <w:r w:rsidR="00CB3049" w:rsidRPr="00411817">
        <w:rPr>
          <w:rStyle w:val="Hyperlink"/>
          <w:rFonts w:ascii="Arial" w:hAnsi="Arial" w:cs="Arial"/>
          <w:lang w:val="en-GB"/>
        </w:rPr>
        <w:t xml:space="preserve"> (Pharmaceutical industry)</w:t>
      </w:r>
      <w:r w:rsidR="004B17F2" w:rsidRPr="00411817">
        <w:rPr>
          <w:rFonts w:ascii="Arial" w:hAnsi="Arial" w:cs="Arial"/>
          <w:lang w:val="en-GB"/>
        </w:rPr>
        <w:t xml:space="preserve">, </w:t>
      </w:r>
      <w:hyperlink r:id="rId30" w:history="1">
        <w:r w:rsidRPr="00411817">
          <w:rPr>
            <w:rStyle w:val="Hyperlink"/>
            <w:rFonts w:ascii="Arial" w:hAnsi="Arial" w:cs="Arial"/>
            <w:lang w:val="en-GB"/>
          </w:rPr>
          <w:t>Eläkekassa Verso</w:t>
        </w:r>
      </w:hyperlink>
      <w:r w:rsidR="004B17F2" w:rsidRPr="00411817">
        <w:rPr>
          <w:rFonts w:ascii="Arial" w:hAnsi="Arial" w:cs="Arial"/>
          <w:lang w:val="en-GB"/>
        </w:rPr>
        <w:t xml:space="preserve"> (Forest</w:t>
      </w:r>
      <w:r w:rsidR="00272890" w:rsidRPr="00411817">
        <w:rPr>
          <w:rFonts w:ascii="Arial" w:hAnsi="Arial" w:cs="Arial"/>
          <w:lang w:val="en-GB"/>
        </w:rPr>
        <w:t xml:space="preserve"> </w:t>
      </w:r>
      <w:r w:rsidR="004B17F2" w:rsidRPr="00411817">
        <w:rPr>
          <w:rFonts w:ascii="Arial" w:hAnsi="Arial" w:cs="Arial"/>
          <w:lang w:val="en-GB"/>
        </w:rPr>
        <w:t xml:space="preserve">industry), </w:t>
      </w:r>
      <w:hyperlink r:id="rId31" w:history="1">
        <w:r w:rsidRPr="00411817">
          <w:rPr>
            <w:rStyle w:val="Hyperlink"/>
            <w:rFonts w:ascii="Arial" w:hAnsi="Arial" w:cs="Arial"/>
            <w:lang w:val="en-GB"/>
          </w:rPr>
          <w:t>OP Bank Group Pension Fund</w:t>
        </w:r>
      </w:hyperlink>
      <w:r w:rsidR="004B17F2" w:rsidRPr="00411817">
        <w:rPr>
          <w:rFonts w:ascii="Arial" w:hAnsi="Arial" w:cs="Arial"/>
          <w:lang w:val="en-GB"/>
        </w:rPr>
        <w:t xml:space="preserve">, </w:t>
      </w:r>
      <w:hyperlink r:id="rId32" w:history="1">
        <w:r w:rsidRPr="00411817">
          <w:rPr>
            <w:rStyle w:val="Hyperlink"/>
            <w:rFonts w:ascii="Arial" w:hAnsi="Arial" w:cs="Arial"/>
            <w:lang w:val="en-GB"/>
          </w:rPr>
          <w:t xml:space="preserve">Valion Eläkekassa </w:t>
        </w:r>
      </w:hyperlink>
      <w:r w:rsidR="004B17F2" w:rsidRPr="00411817">
        <w:rPr>
          <w:rFonts w:ascii="Arial" w:hAnsi="Arial" w:cs="Arial"/>
          <w:lang w:val="en-GB"/>
        </w:rPr>
        <w:t>(</w:t>
      </w:r>
      <w:proofErr w:type="spellStart"/>
      <w:r w:rsidR="004B17F2" w:rsidRPr="00411817">
        <w:rPr>
          <w:rFonts w:ascii="Arial" w:hAnsi="Arial" w:cs="Arial"/>
          <w:lang w:val="en-GB"/>
        </w:rPr>
        <w:t>Valio</w:t>
      </w:r>
      <w:proofErr w:type="spellEnd"/>
      <w:r w:rsidR="004B17F2" w:rsidRPr="00411817">
        <w:rPr>
          <w:rFonts w:ascii="Arial" w:hAnsi="Arial" w:cs="Arial"/>
          <w:lang w:val="en-GB"/>
        </w:rPr>
        <w:t xml:space="preserve">-company) and </w:t>
      </w:r>
      <w:hyperlink r:id="rId33" w:history="1">
        <w:r w:rsidRPr="00411817">
          <w:rPr>
            <w:rStyle w:val="Hyperlink"/>
            <w:rFonts w:ascii="Arial" w:hAnsi="Arial" w:cs="Arial"/>
            <w:lang w:val="en-GB"/>
          </w:rPr>
          <w:t>Yrittäjien Eläkekassa Oma</w:t>
        </w:r>
      </w:hyperlink>
      <w:r w:rsidR="004B17F2" w:rsidRPr="00411817">
        <w:rPr>
          <w:rFonts w:ascii="Arial" w:hAnsi="Arial" w:cs="Arial"/>
          <w:lang w:val="en-GB"/>
        </w:rPr>
        <w:t xml:space="preserve"> for </w:t>
      </w:r>
      <w:r w:rsidR="00E57D71" w:rsidRPr="00411817">
        <w:rPr>
          <w:rFonts w:ascii="Arial" w:hAnsi="Arial" w:cs="Arial"/>
          <w:lang w:val="en-GB"/>
        </w:rPr>
        <w:t>entrepreneurs</w:t>
      </w:r>
      <w:r w:rsidR="004B17F2" w:rsidRPr="00411817">
        <w:rPr>
          <w:rFonts w:ascii="Arial" w:hAnsi="Arial" w:cs="Arial"/>
          <w:lang w:val="en-GB"/>
        </w:rPr>
        <w:t xml:space="preserve">. </w:t>
      </w:r>
      <w:r w:rsidR="00A218F3" w:rsidRPr="00411817">
        <w:rPr>
          <w:rFonts w:ascii="Arial" w:hAnsi="Arial" w:cs="Arial"/>
          <w:lang w:val="en-GB"/>
        </w:rPr>
        <w:t>(</w:t>
      </w:r>
      <w:hyperlink r:id="rId34" w:history="1">
        <w:r w:rsidR="00A218F3" w:rsidRPr="00411817">
          <w:rPr>
            <w:rStyle w:val="Hyperlink"/>
            <w:rFonts w:ascii="Arial" w:hAnsi="Arial" w:cs="Arial"/>
            <w:lang w:val="en-GB"/>
          </w:rPr>
          <w:t>https://www.etk.fi/en/the-pension-system/administration-and-supervision/parties-to-pension-scheme/industry-wide-pension-funds/</w:t>
        </w:r>
      </w:hyperlink>
      <w:r w:rsidR="00A218F3" w:rsidRPr="00411817">
        <w:rPr>
          <w:rFonts w:ascii="Arial" w:hAnsi="Arial" w:cs="Arial"/>
          <w:lang w:val="en-GB"/>
        </w:rPr>
        <w:t>)</w:t>
      </w:r>
      <w:r w:rsidR="00EF2EF9" w:rsidRPr="00411817">
        <w:rPr>
          <w:rFonts w:ascii="Arial" w:hAnsi="Arial" w:cs="Arial"/>
          <w:lang w:val="en-GB"/>
        </w:rPr>
        <w:t>.</w:t>
      </w:r>
    </w:p>
    <w:p w14:paraId="17306568" w14:textId="77777777" w:rsidR="004B17F2" w:rsidRPr="00411817" w:rsidRDefault="004B17F2" w:rsidP="00411817">
      <w:pPr>
        <w:rPr>
          <w:szCs w:val="24"/>
        </w:rPr>
      </w:pPr>
    </w:p>
    <w:p w14:paraId="36AF051F" w14:textId="77777777" w:rsidR="004B17F2" w:rsidRPr="00411817" w:rsidRDefault="004B17F2" w:rsidP="00411817">
      <w:pPr>
        <w:pStyle w:val="NormalWeb"/>
        <w:spacing w:before="0" w:beforeAutospacing="0" w:after="0" w:afterAutospacing="0"/>
        <w:rPr>
          <w:rFonts w:ascii="Arial" w:hAnsi="Arial" w:cs="Arial"/>
          <w:lang w:val="en-GB"/>
        </w:rPr>
      </w:pPr>
      <w:r w:rsidRPr="00411817">
        <w:rPr>
          <w:rFonts w:ascii="Arial" w:hAnsi="Arial" w:cs="Arial"/>
          <w:b/>
          <w:lang w:val="en-GB"/>
        </w:rPr>
        <w:t>A company pension fund</w:t>
      </w:r>
      <w:r w:rsidRPr="00411817">
        <w:rPr>
          <w:rFonts w:ascii="Arial" w:hAnsi="Arial" w:cs="Arial"/>
          <w:lang w:val="en-GB"/>
        </w:rPr>
        <w:t xml:space="preserve"> is a fund established by one or several employers with the aim of awarding pensions to the persons insured with the company pension fund. Company pension funds are divided into A, B and AB funds, depending on whether they arrange only statutory pension provision or also offer voluntary supplementary pension provision for their insured members. The voluntary supplementary pension provision of company pension funds is financed solely by the employer. B company pension funds handle only statutory pension provision under the Employees Pensions Act. In addition to pension provision under the Employees Pensions Act (B department), AB company pension funds offer also voluntary supplementary pensions (A department). An A company pension fund offers only voluntary supplementary pensions. In the 2000s, the number of company pension funds has declined from 37 to 14.</w:t>
      </w:r>
    </w:p>
    <w:p w14:paraId="6B19BED7" w14:textId="406D137F" w:rsidR="004B17F2" w:rsidRPr="00411817" w:rsidRDefault="004B17F2" w:rsidP="00411817">
      <w:pPr>
        <w:pStyle w:val="NormalWeb"/>
        <w:spacing w:before="0" w:beforeAutospacing="0" w:after="0" w:afterAutospacing="0"/>
        <w:rPr>
          <w:rFonts w:ascii="Arial" w:hAnsi="Arial" w:cs="Arial"/>
          <w:b/>
          <w:lang w:val="en-GB"/>
        </w:rPr>
      </w:pPr>
      <w:proofErr w:type="gramStart"/>
      <w:r w:rsidRPr="00411817">
        <w:rPr>
          <w:rFonts w:ascii="Arial" w:hAnsi="Arial" w:cs="Arial"/>
          <w:lang w:val="en-GB"/>
        </w:rPr>
        <w:lastRenderedPageBreak/>
        <w:t>The pension provision of farmers,</w:t>
      </w:r>
      <w:proofErr w:type="gramEnd"/>
      <w:r w:rsidRPr="00411817">
        <w:rPr>
          <w:rFonts w:ascii="Arial" w:hAnsi="Arial" w:cs="Arial"/>
          <w:lang w:val="en-GB"/>
        </w:rPr>
        <w:t xml:space="preserve"> grant recipients and seafarers </w:t>
      </w:r>
      <w:r w:rsidR="00273C09" w:rsidRPr="00411817">
        <w:rPr>
          <w:rFonts w:ascii="Arial" w:hAnsi="Arial" w:cs="Arial"/>
          <w:lang w:val="en-GB"/>
        </w:rPr>
        <w:t>are</w:t>
      </w:r>
      <w:r w:rsidRPr="00411817">
        <w:rPr>
          <w:rFonts w:ascii="Arial" w:hAnsi="Arial" w:cs="Arial"/>
          <w:lang w:val="en-GB"/>
        </w:rPr>
        <w:t xml:space="preserve"> handled by </w:t>
      </w:r>
      <w:r w:rsidRPr="00411817">
        <w:rPr>
          <w:rFonts w:ascii="Arial" w:hAnsi="Arial" w:cs="Arial"/>
          <w:b/>
          <w:lang w:val="en-GB"/>
        </w:rPr>
        <w:t>special pension providers.</w:t>
      </w:r>
    </w:p>
    <w:p w14:paraId="55BB1C70" w14:textId="77777777" w:rsidR="00E57D71" w:rsidRPr="00411817" w:rsidRDefault="00E57D71" w:rsidP="00411817">
      <w:pPr>
        <w:pStyle w:val="NormalWeb"/>
        <w:spacing w:before="0" w:beforeAutospacing="0" w:after="0" w:afterAutospacing="0"/>
        <w:rPr>
          <w:rFonts w:ascii="Arial" w:hAnsi="Arial" w:cs="Arial"/>
          <w:b/>
          <w:lang w:val="en-GB"/>
        </w:rPr>
      </w:pPr>
    </w:p>
    <w:p w14:paraId="063EE8E8" w14:textId="3391B618" w:rsidR="004B17F2" w:rsidRPr="00411817" w:rsidRDefault="004B17F2" w:rsidP="00411817">
      <w:pPr>
        <w:pStyle w:val="NormalWeb"/>
        <w:spacing w:before="0" w:beforeAutospacing="0" w:after="0" w:afterAutospacing="0"/>
        <w:rPr>
          <w:rFonts w:ascii="Arial" w:hAnsi="Arial" w:cs="Arial"/>
          <w:lang w:val="en-GB"/>
        </w:rPr>
      </w:pPr>
      <w:r w:rsidRPr="00411817">
        <w:rPr>
          <w:rFonts w:ascii="Arial" w:hAnsi="Arial" w:cs="Arial"/>
          <w:b/>
          <w:lang w:val="en-GB"/>
        </w:rPr>
        <w:t>The public-sector pension providers</w:t>
      </w:r>
      <w:r w:rsidRPr="00411817">
        <w:rPr>
          <w:rFonts w:ascii="Arial" w:hAnsi="Arial" w:cs="Arial"/>
          <w:lang w:val="en-GB"/>
        </w:rPr>
        <w:t xml:space="preserve"> handle the pension provision of local government, municipal federation, State and Evangelical-Lutheran Church employees. The pension provision of the employees of the Social Insurance Institution of Finland, the Parliament, the Bank of Finland, the regional government of </w:t>
      </w:r>
      <w:proofErr w:type="spellStart"/>
      <w:r w:rsidRPr="00411817">
        <w:rPr>
          <w:rFonts w:ascii="Arial" w:hAnsi="Arial" w:cs="Arial"/>
          <w:lang w:val="en-GB"/>
        </w:rPr>
        <w:t>Åland</w:t>
      </w:r>
      <w:proofErr w:type="spellEnd"/>
      <w:r w:rsidRPr="00411817">
        <w:rPr>
          <w:rFonts w:ascii="Arial" w:hAnsi="Arial" w:cs="Arial"/>
          <w:lang w:val="en-GB"/>
        </w:rPr>
        <w:t xml:space="preserve"> and the Orthodox Church is also handled by public-sector pension providers. Keva is an independent corporation governed by public law. Its operations fall subject to the Local Government Pensions Act. Keva’s responsibilities as the executor of the state pension provision are regulated in the State Employees Pensions Act. Its responsibilities as the executor of the pension provision of the officials of the Social Insurance Institution of Finland </w:t>
      </w:r>
      <w:r w:rsidR="00E63D5F" w:rsidRPr="00411817">
        <w:rPr>
          <w:rFonts w:ascii="Arial" w:hAnsi="Arial" w:cs="Arial"/>
          <w:lang w:val="en-GB"/>
        </w:rPr>
        <w:t xml:space="preserve">are </w:t>
      </w:r>
      <w:r w:rsidRPr="00411817">
        <w:rPr>
          <w:rFonts w:ascii="Arial" w:hAnsi="Arial" w:cs="Arial"/>
          <w:lang w:val="en-GB"/>
        </w:rPr>
        <w:t>regulated in the Act on the Social Insurance Institution.</w:t>
      </w:r>
    </w:p>
    <w:p w14:paraId="3679B531" w14:textId="77777777" w:rsidR="00274E7C" w:rsidRPr="00411817" w:rsidRDefault="00274E7C" w:rsidP="00411817">
      <w:pPr>
        <w:pStyle w:val="NormalWeb"/>
        <w:spacing w:before="0" w:beforeAutospacing="0" w:after="0" w:afterAutospacing="0"/>
        <w:rPr>
          <w:rFonts w:ascii="Arial" w:hAnsi="Arial" w:cs="Arial"/>
          <w:lang w:val="en-GB"/>
        </w:rPr>
      </w:pPr>
    </w:p>
    <w:p w14:paraId="6C6E19CC" w14:textId="6824D7AE" w:rsidR="004B17F2" w:rsidRPr="00411817" w:rsidRDefault="004B17F2" w:rsidP="00411817">
      <w:pPr>
        <w:pStyle w:val="NormalWeb"/>
        <w:spacing w:before="0" w:beforeAutospacing="0" w:after="0" w:afterAutospacing="0"/>
        <w:rPr>
          <w:rFonts w:ascii="Arial" w:hAnsi="Arial" w:cs="Arial"/>
          <w:lang w:val="en-GB"/>
        </w:rPr>
      </w:pPr>
      <w:r w:rsidRPr="00411817">
        <w:rPr>
          <w:rFonts w:ascii="Arial" w:hAnsi="Arial" w:cs="Arial"/>
          <w:lang w:val="en-GB"/>
        </w:rPr>
        <w:t>Keva handles municipal employees’ pension provision and its financing. I</w:t>
      </w:r>
      <w:r w:rsidR="00C4445F" w:rsidRPr="00411817">
        <w:rPr>
          <w:rFonts w:ascii="Arial" w:hAnsi="Arial" w:cs="Arial"/>
          <w:lang w:val="en-GB"/>
        </w:rPr>
        <w:t xml:space="preserve">n 2013, Keva insured nearly 521 </w:t>
      </w:r>
      <w:r w:rsidRPr="00411817">
        <w:rPr>
          <w:rFonts w:ascii="Arial" w:hAnsi="Arial" w:cs="Arial"/>
          <w:lang w:val="en-GB"/>
        </w:rPr>
        <w:t>000 persons in the municipal sector and handled the payment of pensions to approximately 367</w:t>
      </w:r>
      <w:r w:rsidR="00C4445F" w:rsidRPr="00411817">
        <w:rPr>
          <w:rFonts w:ascii="Arial" w:hAnsi="Arial" w:cs="Arial"/>
          <w:lang w:val="en-GB"/>
        </w:rPr>
        <w:t xml:space="preserve"> </w:t>
      </w:r>
      <w:r w:rsidRPr="00411817">
        <w:rPr>
          <w:rFonts w:ascii="Arial" w:hAnsi="Arial" w:cs="Arial"/>
          <w:lang w:val="en-GB"/>
        </w:rPr>
        <w:t xml:space="preserve">000 pensioners. Keva handles the pension provision of the employees of its member entities. The member entities include all Finnish cities, municipalities and municipal federations, as well as </w:t>
      </w:r>
      <w:proofErr w:type="gramStart"/>
      <w:r w:rsidRPr="00411817">
        <w:rPr>
          <w:rFonts w:ascii="Arial" w:hAnsi="Arial" w:cs="Arial"/>
          <w:lang w:val="en-GB"/>
        </w:rPr>
        <w:t>the majority of</w:t>
      </w:r>
      <w:proofErr w:type="gramEnd"/>
      <w:r w:rsidRPr="00411817">
        <w:rPr>
          <w:rFonts w:ascii="Arial" w:hAnsi="Arial" w:cs="Arial"/>
          <w:lang w:val="en-GB"/>
        </w:rPr>
        <w:t xml:space="preserve"> municipal associations and limited companies. At the end of 2013, the member entities numbered 948.</w:t>
      </w:r>
      <w:r w:rsidR="002E1294" w:rsidRPr="00411817">
        <w:rPr>
          <w:rFonts w:ascii="Arial" w:hAnsi="Arial" w:cs="Arial"/>
          <w:lang w:val="en-GB"/>
        </w:rPr>
        <w:t xml:space="preserve"> </w:t>
      </w:r>
      <w:r w:rsidRPr="00411817">
        <w:rPr>
          <w:rFonts w:ascii="Arial" w:hAnsi="Arial" w:cs="Arial"/>
          <w:lang w:val="en-GB"/>
        </w:rPr>
        <w:t>The implementation of the pension provision of State employees is fully handled by Keva. In the beginning of 2013, the state employment register, collection and checking of pension contributions, and actuarial and statistics services transferred to Keva.</w:t>
      </w:r>
      <w:r w:rsidR="002E1294" w:rsidRPr="00411817">
        <w:rPr>
          <w:rFonts w:ascii="Arial" w:hAnsi="Arial" w:cs="Arial"/>
          <w:lang w:val="en-GB"/>
        </w:rPr>
        <w:t xml:space="preserve"> </w:t>
      </w:r>
      <w:r w:rsidRPr="00411817">
        <w:rPr>
          <w:rFonts w:ascii="Arial" w:hAnsi="Arial" w:cs="Arial"/>
          <w:lang w:val="en-GB"/>
        </w:rPr>
        <w:t>At the end of 2013, approximately 364</w:t>
      </w:r>
      <w:r w:rsidR="00A571ED" w:rsidRPr="00411817">
        <w:rPr>
          <w:rFonts w:ascii="Arial" w:hAnsi="Arial" w:cs="Arial"/>
          <w:lang w:val="en-GB"/>
        </w:rPr>
        <w:t xml:space="preserve"> </w:t>
      </w:r>
      <w:r w:rsidRPr="00411817">
        <w:rPr>
          <w:rFonts w:ascii="Arial" w:hAnsi="Arial" w:cs="Arial"/>
          <w:lang w:val="en-GB"/>
        </w:rPr>
        <w:t>000 persons received a pension under the State Employees’ Pensions Act. Approximately 150</w:t>
      </w:r>
      <w:r w:rsidR="00A571ED" w:rsidRPr="00411817">
        <w:rPr>
          <w:rFonts w:ascii="Arial" w:hAnsi="Arial" w:cs="Arial"/>
          <w:lang w:val="en-GB"/>
        </w:rPr>
        <w:t xml:space="preserve"> </w:t>
      </w:r>
      <w:r w:rsidRPr="00411817">
        <w:rPr>
          <w:rFonts w:ascii="Arial" w:hAnsi="Arial" w:cs="Arial"/>
          <w:lang w:val="en-GB"/>
        </w:rPr>
        <w:t>000 employees fall subject to the State Employee’s Pensions Act.</w:t>
      </w:r>
    </w:p>
    <w:p w14:paraId="56E08C7C" w14:textId="77777777" w:rsidR="00274E7C" w:rsidRPr="00411817" w:rsidRDefault="00274E7C" w:rsidP="00411817">
      <w:pPr>
        <w:pStyle w:val="NormalWeb"/>
        <w:spacing w:before="0" w:beforeAutospacing="0" w:after="0" w:afterAutospacing="0"/>
        <w:rPr>
          <w:rFonts w:ascii="Arial" w:hAnsi="Arial" w:cs="Arial"/>
          <w:lang w:val="en-GB"/>
        </w:rPr>
      </w:pPr>
    </w:p>
    <w:p w14:paraId="1634E0EF" w14:textId="502B2781" w:rsidR="00E57D71" w:rsidRPr="00411817" w:rsidRDefault="00E57D71" w:rsidP="00411817">
      <w:pPr>
        <w:pStyle w:val="NormalWeb"/>
        <w:spacing w:before="0" w:beforeAutospacing="0" w:after="0" w:afterAutospacing="0"/>
        <w:rPr>
          <w:rFonts w:ascii="Arial" w:hAnsi="Arial" w:cs="Arial"/>
          <w:lang w:val="en-GB"/>
        </w:rPr>
      </w:pPr>
      <w:r w:rsidRPr="00411817">
        <w:rPr>
          <w:rFonts w:ascii="Arial" w:hAnsi="Arial" w:cs="Arial"/>
          <w:lang w:val="en-GB"/>
        </w:rPr>
        <w:t xml:space="preserve">The pension office of the Department of Finances of the regional government of </w:t>
      </w:r>
      <w:proofErr w:type="spellStart"/>
      <w:r w:rsidRPr="00411817">
        <w:rPr>
          <w:rFonts w:ascii="Arial" w:hAnsi="Arial" w:cs="Arial"/>
          <w:lang w:val="en-GB"/>
        </w:rPr>
        <w:t>Åland</w:t>
      </w:r>
      <w:proofErr w:type="spellEnd"/>
      <w:r w:rsidRPr="00411817">
        <w:rPr>
          <w:rFonts w:ascii="Arial" w:hAnsi="Arial" w:cs="Arial"/>
          <w:lang w:val="en-GB"/>
        </w:rPr>
        <w:t xml:space="preserve"> handles the earnings-related pension issues of the employees of the regional government of </w:t>
      </w:r>
      <w:proofErr w:type="spellStart"/>
      <w:r w:rsidRPr="00411817">
        <w:rPr>
          <w:rFonts w:ascii="Arial" w:hAnsi="Arial" w:cs="Arial"/>
          <w:lang w:val="en-GB"/>
        </w:rPr>
        <w:t>Åland</w:t>
      </w:r>
      <w:proofErr w:type="spellEnd"/>
      <w:r w:rsidRPr="00411817">
        <w:rPr>
          <w:rFonts w:ascii="Arial" w:hAnsi="Arial" w:cs="Arial"/>
          <w:lang w:val="en-GB"/>
        </w:rPr>
        <w:t xml:space="preserve">. The employees of the regional government are governed by their own pension regulation, the benefits of which are </w:t>
      </w:r>
      <w:proofErr w:type="gramStart"/>
      <w:r w:rsidRPr="00411817">
        <w:rPr>
          <w:rFonts w:ascii="Arial" w:hAnsi="Arial" w:cs="Arial"/>
          <w:lang w:val="en-GB"/>
        </w:rPr>
        <w:t>similar to</w:t>
      </w:r>
      <w:proofErr w:type="gramEnd"/>
      <w:r w:rsidRPr="00411817">
        <w:rPr>
          <w:rFonts w:ascii="Arial" w:hAnsi="Arial" w:cs="Arial"/>
          <w:lang w:val="en-GB"/>
        </w:rPr>
        <w:t xml:space="preserve"> those under the State Employees Pensions Act.</w:t>
      </w:r>
      <w:r w:rsidR="00F92D44" w:rsidRPr="00411817">
        <w:rPr>
          <w:rFonts w:ascii="Arial" w:hAnsi="Arial" w:cs="Arial"/>
          <w:lang w:val="en-GB"/>
        </w:rPr>
        <w:t xml:space="preserve"> </w:t>
      </w:r>
      <w:r w:rsidRPr="00411817">
        <w:rPr>
          <w:rFonts w:ascii="Arial" w:hAnsi="Arial" w:cs="Arial"/>
          <w:lang w:val="en-GB"/>
        </w:rPr>
        <w:t>The earnings-related pension provision of the employees of the Orthodox Church is regulated by the Orthodox Church Act and implemented by the Central Church Fund of the Orthodox Church.</w:t>
      </w:r>
      <w:r w:rsidR="00F92D44" w:rsidRPr="00411817">
        <w:rPr>
          <w:rFonts w:ascii="Arial" w:hAnsi="Arial" w:cs="Arial"/>
          <w:lang w:val="en-GB"/>
        </w:rPr>
        <w:t xml:space="preserve"> </w:t>
      </w:r>
      <w:r w:rsidRPr="00411817">
        <w:rPr>
          <w:rFonts w:ascii="Arial" w:hAnsi="Arial" w:cs="Arial"/>
          <w:lang w:val="en-GB"/>
        </w:rPr>
        <w:t>The Bank of Finland has its own pension regulation. According to the regulation, the pension provision of the employees of the Bank of Finland is determined in line with the State Employee’s Pensions Act. The implementation of pensions is handled by Innova Oy.</w:t>
      </w:r>
    </w:p>
    <w:p w14:paraId="05A5EAAC" w14:textId="77777777" w:rsidR="00274E7C" w:rsidRPr="00411817" w:rsidRDefault="00274E7C" w:rsidP="00411817">
      <w:pPr>
        <w:rPr>
          <w:szCs w:val="24"/>
        </w:rPr>
      </w:pPr>
    </w:p>
    <w:p w14:paraId="492884A7" w14:textId="77777777" w:rsidR="009143A3" w:rsidRPr="00411817" w:rsidRDefault="00010805" w:rsidP="00411817">
      <w:pPr>
        <w:rPr>
          <w:szCs w:val="24"/>
        </w:rPr>
      </w:pPr>
      <w:r w:rsidRPr="00411817">
        <w:rPr>
          <w:b/>
          <w:szCs w:val="24"/>
        </w:rPr>
        <w:t xml:space="preserve">Disability </w:t>
      </w:r>
      <w:r w:rsidR="006C2FD2" w:rsidRPr="00411817">
        <w:rPr>
          <w:b/>
          <w:szCs w:val="24"/>
        </w:rPr>
        <w:t>pension</w:t>
      </w:r>
      <w:r w:rsidR="005A5788" w:rsidRPr="00411817">
        <w:rPr>
          <w:szCs w:val="24"/>
        </w:rPr>
        <w:t xml:space="preserve"> </w:t>
      </w:r>
      <w:r w:rsidR="00894CF5" w:rsidRPr="00411817">
        <w:rPr>
          <w:szCs w:val="24"/>
        </w:rPr>
        <w:t xml:space="preserve">(‘work incapacity pension’, according to a literal translation from Finnish) </w:t>
      </w:r>
      <w:r w:rsidR="006C2FD2" w:rsidRPr="00411817">
        <w:rPr>
          <w:szCs w:val="24"/>
        </w:rPr>
        <w:t xml:space="preserve">is for people who have an illness or disability affecting their ability to work. </w:t>
      </w:r>
    </w:p>
    <w:p w14:paraId="3275CF0A" w14:textId="77777777" w:rsidR="009143A3" w:rsidRPr="00411817" w:rsidRDefault="009143A3" w:rsidP="00411817">
      <w:pPr>
        <w:rPr>
          <w:szCs w:val="24"/>
        </w:rPr>
      </w:pPr>
    </w:p>
    <w:p w14:paraId="6C947A56" w14:textId="77777777" w:rsidR="009143A3" w:rsidRPr="00411817" w:rsidRDefault="009143A3" w:rsidP="00411817">
      <w:pPr>
        <w:rPr>
          <w:szCs w:val="24"/>
        </w:rPr>
      </w:pPr>
      <w:r w:rsidRPr="00411817">
        <w:rPr>
          <w:b/>
          <w:szCs w:val="24"/>
        </w:rPr>
        <w:t>The assessment method</w:t>
      </w:r>
      <w:r w:rsidRPr="00411817">
        <w:rPr>
          <w:szCs w:val="24"/>
        </w:rPr>
        <w:t xml:space="preserve"> is based on a functional capacity assessment (assessment of an ability to work). In addition, a needs assessment may be relevant for receiving an additional supplement to the pension.</w:t>
      </w:r>
      <w:r w:rsidR="00347069" w:rsidRPr="00411817">
        <w:rPr>
          <w:szCs w:val="24"/>
        </w:rPr>
        <w:t xml:space="preserve"> </w:t>
      </w:r>
    </w:p>
    <w:p w14:paraId="17262EEE" w14:textId="77777777" w:rsidR="009143A3" w:rsidRPr="00411817" w:rsidRDefault="009143A3" w:rsidP="00411817">
      <w:pPr>
        <w:rPr>
          <w:szCs w:val="24"/>
        </w:rPr>
      </w:pPr>
    </w:p>
    <w:p w14:paraId="2EE31357" w14:textId="10B88939" w:rsidR="006C2FD2" w:rsidRPr="00411817" w:rsidRDefault="006C2FD2" w:rsidP="00411817">
      <w:pPr>
        <w:rPr>
          <w:szCs w:val="24"/>
        </w:rPr>
      </w:pPr>
      <w:r w:rsidRPr="00411817">
        <w:rPr>
          <w:szCs w:val="24"/>
        </w:rPr>
        <w:t>For young people with disabilit</w:t>
      </w:r>
      <w:r w:rsidR="009E354D" w:rsidRPr="00411817">
        <w:rPr>
          <w:szCs w:val="24"/>
        </w:rPr>
        <w:t>ies</w:t>
      </w:r>
      <w:r w:rsidRPr="00411817">
        <w:rPr>
          <w:szCs w:val="24"/>
        </w:rPr>
        <w:t xml:space="preserve"> the possibility to get </w:t>
      </w:r>
      <w:r w:rsidR="00010805" w:rsidRPr="00411817">
        <w:rPr>
          <w:szCs w:val="24"/>
        </w:rPr>
        <w:t>disability p</w:t>
      </w:r>
      <w:r w:rsidRPr="00411817">
        <w:rPr>
          <w:szCs w:val="24"/>
        </w:rPr>
        <w:t xml:space="preserve">ension starts when they turn 16. </w:t>
      </w:r>
      <w:r w:rsidR="009143A3" w:rsidRPr="00411817">
        <w:rPr>
          <w:szCs w:val="24"/>
        </w:rPr>
        <w:t>The evidence considered in assessing eligibility for a d</w:t>
      </w:r>
      <w:r w:rsidR="00777846" w:rsidRPr="00411817">
        <w:rPr>
          <w:szCs w:val="24"/>
        </w:rPr>
        <w:t xml:space="preserve">isability pension </w:t>
      </w:r>
      <w:r w:rsidR="00CB3049" w:rsidRPr="00411817">
        <w:rPr>
          <w:szCs w:val="24"/>
        </w:rPr>
        <w:t>includes</w:t>
      </w:r>
      <w:r w:rsidRPr="00411817">
        <w:rPr>
          <w:szCs w:val="24"/>
        </w:rPr>
        <w:t xml:space="preserve"> </w:t>
      </w:r>
      <w:r w:rsidRPr="00411817">
        <w:rPr>
          <w:szCs w:val="24"/>
        </w:rPr>
        <w:lastRenderedPageBreak/>
        <w:t>doctors’ certificates</w:t>
      </w:r>
      <w:r w:rsidR="007315DC" w:rsidRPr="00411817">
        <w:rPr>
          <w:szCs w:val="24"/>
        </w:rPr>
        <w:t>, needs assessment</w:t>
      </w:r>
      <w:r w:rsidRPr="00411817">
        <w:rPr>
          <w:szCs w:val="24"/>
        </w:rPr>
        <w:t xml:space="preserve"> and other documents. If the limitations for the person’s capacity to work </w:t>
      </w:r>
      <w:r w:rsidR="009143A3" w:rsidRPr="00411817">
        <w:rPr>
          <w:szCs w:val="24"/>
        </w:rPr>
        <w:t>arise</w:t>
      </w:r>
      <w:r w:rsidRPr="00411817">
        <w:rPr>
          <w:szCs w:val="24"/>
        </w:rPr>
        <w:t xml:space="preserve"> later in life, </w:t>
      </w:r>
      <w:r w:rsidR="00DE29E8" w:rsidRPr="00411817">
        <w:rPr>
          <w:szCs w:val="24"/>
        </w:rPr>
        <w:t xml:space="preserve">for instance </w:t>
      </w:r>
      <w:r w:rsidRPr="00411817">
        <w:rPr>
          <w:szCs w:val="24"/>
        </w:rPr>
        <w:t>after an accident or illness, the procedure is more complicated</w:t>
      </w:r>
      <w:r w:rsidR="00DE29E8" w:rsidRPr="00411817">
        <w:rPr>
          <w:szCs w:val="24"/>
        </w:rPr>
        <w:t xml:space="preserve"> than for those born with disabilities</w:t>
      </w:r>
      <w:r w:rsidRPr="00411817">
        <w:rPr>
          <w:szCs w:val="24"/>
        </w:rPr>
        <w:t xml:space="preserve">. </w:t>
      </w:r>
      <w:r w:rsidR="00017BAA" w:rsidRPr="00411817">
        <w:rPr>
          <w:szCs w:val="24"/>
        </w:rPr>
        <w:t>D</w:t>
      </w:r>
      <w:r w:rsidR="00697670" w:rsidRPr="00411817">
        <w:rPr>
          <w:szCs w:val="24"/>
        </w:rPr>
        <w:t>isability pension is considered after the maximum period of sickness allowance has been used.</w:t>
      </w:r>
      <w:r w:rsidR="00456D6D" w:rsidRPr="00411817">
        <w:rPr>
          <w:szCs w:val="24"/>
        </w:rPr>
        <w:t xml:space="preserve"> Distinction has to be made between the needs assessment and </w:t>
      </w:r>
      <w:r w:rsidR="007315DC" w:rsidRPr="00411817">
        <w:rPr>
          <w:szCs w:val="24"/>
        </w:rPr>
        <w:t>the assessment of work ability:</w:t>
      </w:r>
      <w:r w:rsidR="00456D6D" w:rsidRPr="00411817">
        <w:rPr>
          <w:szCs w:val="24"/>
        </w:rPr>
        <w:t xml:space="preserve"> </w:t>
      </w:r>
      <w:r w:rsidR="007315DC" w:rsidRPr="00411817">
        <w:rPr>
          <w:szCs w:val="24"/>
        </w:rPr>
        <w:t xml:space="preserve">social </w:t>
      </w:r>
      <w:r w:rsidR="00456D6D" w:rsidRPr="00411817">
        <w:rPr>
          <w:szCs w:val="24"/>
        </w:rPr>
        <w:t xml:space="preserve">service decisions </w:t>
      </w:r>
      <w:r w:rsidR="007315DC" w:rsidRPr="00411817">
        <w:rPr>
          <w:szCs w:val="24"/>
        </w:rPr>
        <w:t xml:space="preserve">in Finland </w:t>
      </w:r>
      <w:r w:rsidR="00CB3049" w:rsidRPr="00411817">
        <w:rPr>
          <w:szCs w:val="24"/>
        </w:rPr>
        <w:t xml:space="preserve">are </w:t>
      </w:r>
      <w:r w:rsidR="00456D6D" w:rsidRPr="00411817">
        <w:rPr>
          <w:szCs w:val="24"/>
        </w:rPr>
        <w:t xml:space="preserve">made based on </w:t>
      </w:r>
      <w:r w:rsidR="007315DC" w:rsidRPr="00411817">
        <w:rPr>
          <w:szCs w:val="24"/>
        </w:rPr>
        <w:t>personal abilities</w:t>
      </w:r>
      <w:r w:rsidR="00456D6D" w:rsidRPr="00411817">
        <w:rPr>
          <w:szCs w:val="24"/>
        </w:rPr>
        <w:t xml:space="preserve">, life situations, and service needs rather than </w:t>
      </w:r>
      <w:r w:rsidR="007315DC" w:rsidRPr="00411817">
        <w:rPr>
          <w:szCs w:val="24"/>
        </w:rPr>
        <w:t>on ability</w:t>
      </w:r>
      <w:r w:rsidR="00456D6D" w:rsidRPr="00411817">
        <w:rPr>
          <w:szCs w:val="24"/>
        </w:rPr>
        <w:t xml:space="preserve"> alone.</w:t>
      </w:r>
      <w:r w:rsidR="00456D6D" w:rsidRPr="00411817">
        <w:rPr>
          <w:szCs w:val="24"/>
          <w:vertAlign w:val="superscript"/>
        </w:rPr>
        <w:footnoteReference w:id="5"/>
      </w:r>
      <w:r w:rsidR="00456D6D" w:rsidRPr="00411817">
        <w:rPr>
          <w:szCs w:val="24"/>
        </w:rPr>
        <w:t xml:space="preserve"> Similarly for the decision on disability pension, assessment of extra costs incurred by disability such as medications and rehabilitation prescribed by a doctor or dentist is c</w:t>
      </w:r>
      <w:r w:rsidR="009143A3" w:rsidRPr="00411817">
        <w:rPr>
          <w:szCs w:val="24"/>
        </w:rPr>
        <w:t>arried out to decide</w:t>
      </w:r>
      <w:r w:rsidR="00456D6D" w:rsidRPr="00411817">
        <w:rPr>
          <w:szCs w:val="24"/>
        </w:rPr>
        <w:t xml:space="preserve"> whether the </w:t>
      </w:r>
      <w:r w:rsidR="007315DC" w:rsidRPr="00411817">
        <w:rPr>
          <w:szCs w:val="24"/>
        </w:rPr>
        <w:t>applicant</w:t>
      </w:r>
      <w:r w:rsidR="00456D6D" w:rsidRPr="00411817">
        <w:rPr>
          <w:szCs w:val="24"/>
        </w:rPr>
        <w:t xml:space="preserve"> is entitled to the basic disability pension alone or also to additional disability pension.</w:t>
      </w:r>
      <w:r w:rsidR="00456D6D" w:rsidRPr="00411817">
        <w:rPr>
          <w:szCs w:val="24"/>
          <w:vertAlign w:val="superscript"/>
        </w:rPr>
        <w:footnoteReference w:id="6"/>
      </w:r>
      <w:r w:rsidR="009143A3" w:rsidRPr="00411817">
        <w:rPr>
          <w:szCs w:val="24"/>
        </w:rPr>
        <w:t xml:space="preserve"> However, the assessment for eligibility for the basic disability pension is based </w:t>
      </w:r>
      <w:r w:rsidR="008039CE" w:rsidRPr="00411817">
        <w:rPr>
          <w:szCs w:val="24"/>
        </w:rPr>
        <w:t xml:space="preserve">only </w:t>
      </w:r>
      <w:r w:rsidR="009143A3" w:rsidRPr="00411817">
        <w:rPr>
          <w:szCs w:val="24"/>
        </w:rPr>
        <w:t>on an assessment of work</w:t>
      </w:r>
      <w:r w:rsidR="00A01EA8" w:rsidRPr="00411817">
        <w:rPr>
          <w:szCs w:val="24"/>
        </w:rPr>
        <w:t xml:space="preserve"> ability</w:t>
      </w:r>
      <w:r w:rsidR="009143A3" w:rsidRPr="00411817">
        <w:rPr>
          <w:szCs w:val="24"/>
        </w:rPr>
        <w:t>.</w:t>
      </w:r>
    </w:p>
    <w:p w14:paraId="5869B0E5" w14:textId="77777777" w:rsidR="008077E1" w:rsidRPr="00411817" w:rsidRDefault="008077E1" w:rsidP="00411817">
      <w:pPr>
        <w:rPr>
          <w:szCs w:val="24"/>
        </w:rPr>
      </w:pPr>
    </w:p>
    <w:p w14:paraId="69B4152F" w14:textId="127501E9" w:rsidR="009803A2" w:rsidRPr="00411817" w:rsidRDefault="006C2FD2" w:rsidP="00411817">
      <w:pPr>
        <w:pStyle w:val="NormalWeb"/>
        <w:spacing w:before="0" w:beforeAutospacing="0" w:after="0" w:afterAutospacing="0"/>
        <w:rPr>
          <w:rFonts w:ascii="Arial" w:hAnsi="Arial" w:cs="Arial"/>
          <w:lang w:val="en-GB"/>
        </w:rPr>
      </w:pPr>
      <w:r w:rsidRPr="00411817">
        <w:rPr>
          <w:rFonts w:ascii="Arial" w:hAnsi="Arial" w:cs="Arial"/>
          <w:lang w:val="en-GB"/>
        </w:rPr>
        <w:t>Sickness allowance is usually payable for a maximum of 300 working days (about a year</w:t>
      </w:r>
      <w:r w:rsidR="00823EBD" w:rsidRPr="00411817">
        <w:rPr>
          <w:rFonts w:ascii="Arial" w:hAnsi="Arial" w:cs="Arial"/>
          <w:lang w:val="en-GB"/>
        </w:rPr>
        <w:t xml:space="preserve"> in </w:t>
      </w:r>
      <w:r w:rsidR="00697670" w:rsidRPr="00411817">
        <w:rPr>
          <w:rFonts w:ascii="Arial" w:hAnsi="Arial" w:cs="Arial"/>
          <w:lang w:val="en-GB"/>
        </w:rPr>
        <w:t>practice</w:t>
      </w:r>
      <w:r w:rsidRPr="00411817">
        <w:rPr>
          <w:rFonts w:ascii="Arial" w:hAnsi="Arial" w:cs="Arial"/>
          <w:lang w:val="en-GB"/>
        </w:rPr>
        <w:t xml:space="preserve">). After that, sickness allowance is normally not paid for the same illness until the person has been fit for work for a year. </w:t>
      </w:r>
      <w:r w:rsidR="002E2546" w:rsidRPr="00411817">
        <w:rPr>
          <w:rFonts w:ascii="Arial" w:hAnsi="Arial" w:cs="Arial"/>
          <w:lang w:val="en-GB"/>
        </w:rPr>
        <w:t xml:space="preserve">Thus, </w:t>
      </w:r>
      <w:proofErr w:type="gramStart"/>
      <w:r w:rsidR="002E2546" w:rsidRPr="00411817">
        <w:rPr>
          <w:rFonts w:ascii="Arial" w:hAnsi="Arial" w:cs="Arial"/>
          <w:lang w:val="en-GB"/>
        </w:rPr>
        <w:t>in order to</w:t>
      </w:r>
      <w:proofErr w:type="gramEnd"/>
      <w:r w:rsidR="002E2546" w:rsidRPr="00411817">
        <w:rPr>
          <w:rFonts w:ascii="Arial" w:hAnsi="Arial" w:cs="Arial"/>
          <w:lang w:val="en-GB"/>
        </w:rPr>
        <w:t xml:space="preserve"> </w:t>
      </w:r>
      <w:r w:rsidR="00D21AB4" w:rsidRPr="00411817">
        <w:rPr>
          <w:rFonts w:ascii="Arial" w:hAnsi="Arial" w:cs="Arial"/>
          <w:lang w:val="en-GB"/>
        </w:rPr>
        <w:t xml:space="preserve">receive the sickness allowance for the same illness, the illness must be a separate recurrence. </w:t>
      </w:r>
      <w:r w:rsidR="009803A2" w:rsidRPr="00411817">
        <w:rPr>
          <w:rFonts w:ascii="Arial" w:hAnsi="Arial" w:cs="Arial"/>
          <w:lang w:val="en-GB"/>
        </w:rPr>
        <w:t xml:space="preserve">Rehabilitation is always </w:t>
      </w:r>
      <w:r w:rsidR="004A0A4F" w:rsidRPr="00411817">
        <w:rPr>
          <w:rFonts w:ascii="Arial" w:hAnsi="Arial" w:cs="Arial"/>
          <w:lang w:val="en-GB"/>
        </w:rPr>
        <w:t>the first</w:t>
      </w:r>
      <w:r w:rsidR="009803A2" w:rsidRPr="00411817">
        <w:rPr>
          <w:rFonts w:ascii="Arial" w:hAnsi="Arial" w:cs="Arial"/>
          <w:lang w:val="en-GB"/>
        </w:rPr>
        <w:t xml:space="preserve"> </w:t>
      </w:r>
      <w:r w:rsidR="004A0A4F" w:rsidRPr="00411817">
        <w:rPr>
          <w:rFonts w:ascii="Arial" w:hAnsi="Arial" w:cs="Arial"/>
          <w:lang w:val="en-GB"/>
        </w:rPr>
        <w:t>option</w:t>
      </w:r>
      <w:r w:rsidR="009803A2" w:rsidRPr="00411817">
        <w:rPr>
          <w:rFonts w:ascii="Arial" w:hAnsi="Arial" w:cs="Arial"/>
          <w:lang w:val="en-GB"/>
        </w:rPr>
        <w:t xml:space="preserve"> if work ability is reduced. Rehabilitation can help the person to continue working. The disability pension is an option only once the illness, disability or injury reduce</w:t>
      </w:r>
      <w:r w:rsidR="00B75D2D" w:rsidRPr="00411817">
        <w:rPr>
          <w:rFonts w:ascii="Arial" w:hAnsi="Arial" w:cs="Arial"/>
          <w:lang w:val="en-GB"/>
        </w:rPr>
        <w:t>s</w:t>
      </w:r>
      <w:r w:rsidR="009803A2" w:rsidRPr="00411817">
        <w:rPr>
          <w:rFonts w:ascii="Arial" w:hAnsi="Arial" w:cs="Arial"/>
          <w:lang w:val="en-GB"/>
        </w:rPr>
        <w:t xml:space="preserve"> the working ability in the long run, for more than one year.</w:t>
      </w:r>
      <w:r w:rsidR="0016520D" w:rsidRPr="00411817">
        <w:rPr>
          <w:rFonts w:ascii="Arial" w:hAnsi="Arial" w:cs="Arial"/>
          <w:lang w:val="en-GB"/>
        </w:rPr>
        <w:t xml:space="preserve"> The condition is then seen as long-term and the disability benefit may </w:t>
      </w:r>
      <w:r w:rsidR="004A0A4F" w:rsidRPr="00411817">
        <w:rPr>
          <w:rFonts w:ascii="Arial" w:hAnsi="Arial" w:cs="Arial"/>
          <w:lang w:val="en-GB"/>
        </w:rPr>
        <w:t>be granted</w:t>
      </w:r>
      <w:r w:rsidR="0016520D" w:rsidRPr="00411817">
        <w:rPr>
          <w:rFonts w:ascii="Arial" w:hAnsi="Arial" w:cs="Arial"/>
          <w:lang w:val="en-GB"/>
        </w:rPr>
        <w:t>.</w:t>
      </w:r>
      <w:r w:rsidR="006F15A3" w:rsidRPr="00411817">
        <w:rPr>
          <w:rFonts w:ascii="Arial" w:hAnsi="Arial" w:cs="Arial"/>
          <w:lang w:val="en-GB"/>
        </w:rPr>
        <w:t xml:space="preserve"> After this the insurance institution always checks whether it is possible that rehabilitation would bring the person’s work ability back. If that is the conclusion then a pe</w:t>
      </w:r>
      <w:r w:rsidR="004A0A4F" w:rsidRPr="00411817">
        <w:rPr>
          <w:rFonts w:ascii="Arial" w:hAnsi="Arial" w:cs="Arial"/>
          <w:lang w:val="en-GB"/>
        </w:rPr>
        <w:t>rson</w:t>
      </w:r>
      <w:r w:rsidR="006F15A3" w:rsidRPr="00411817">
        <w:rPr>
          <w:rFonts w:ascii="Arial" w:hAnsi="Arial" w:cs="Arial"/>
          <w:lang w:val="en-GB"/>
        </w:rPr>
        <w:t xml:space="preserve"> is not granted a pension unless s/he takes part in rehabilitation.</w:t>
      </w:r>
      <w:r w:rsidR="0016520D" w:rsidRPr="00411817">
        <w:rPr>
          <w:rFonts w:ascii="Arial" w:hAnsi="Arial" w:cs="Arial"/>
          <w:lang w:val="en-GB"/>
        </w:rPr>
        <w:t xml:space="preserve"> </w:t>
      </w:r>
      <w:r w:rsidR="006F15A3" w:rsidRPr="00411817">
        <w:rPr>
          <w:rFonts w:ascii="Arial" w:hAnsi="Arial" w:cs="Arial"/>
          <w:lang w:val="en-GB"/>
        </w:rPr>
        <w:t>Only i</w:t>
      </w:r>
      <w:r w:rsidR="009840CE" w:rsidRPr="00411817">
        <w:rPr>
          <w:rFonts w:ascii="Arial" w:hAnsi="Arial" w:cs="Arial"/>
          <w:lang w:val="en-GB"/>
        </w:rPr>
        <w:t xml:space="preserve">f the ability to work is not restored or improved during treatment or rehabilitation, may </w:t>
      </w:r>
      <w:r w:rsidR="006F15A3" w:rsidRPr="00411817">
        <w:rPr>
          <w:rFonts w:ascii="Arial" w:hAnsi="Arial" w:cs="Arial"/>
          <w:lang w:val="en-GB"/>
        </w:rPr>
        <w:t xml:space="preserve">the person </w:t>
      </w:r>
      <w:r w:rsidR="009840CE" w:rsidRPr="00411817">
        <w:rPr>
          <w:rFonts w:ascii="Arial" w:hAnsi="Arial" w:cs="Arial"/>
          <w:lang w:val="en-GB"/>
        </w:rPr>
        <w:t xml:space="preserve">be </w:t>
      </w:r>
      <w:r w:rsidR="00010C22" w:rsidRPr="00411817">
        <w:rPr>
          <w:rFonts w:ascii="Arial" w:hAnsi="Arial" w:cs="Arial"/>
          <w:lang w:val="en-GB"/>
        </w:rPr>
        <w:t>eligible</w:t>
      </w:r>
      <w:r w:rsidR="009840CE" w:rsidRPr="00411817">
        <w:rPr>
          <w:rFonts w:ascii="Arial" w:hAnsi="Arial" w:cs="Arial"/>
          <w:lang w:val="en-GB"/>
        </w:rPr>
        <w:t xml:space="preserve"> to a disability pension.</w:t>
      </w:r>
    </w:p>
    <w:p w14:paraId="3C9D9DAB" w14:textId="77777777" w:rsidR="004A0A4F" w:rsidRPr="00411817" w:rsidRDefault="004A0A4F" w:rsidP="00411817">
      <w:pPr>
        <w:pStyle w:val="NormalWeb"/>
        <w:spacing w:before="0" w:beforeAutospacing="0" w:after="0" w:afterAutospacing="0"/>
        <w:rPr>
          <w:rFonts w:ascii="Arial" w:hAnsi="Arial" w:cs="Arial"/>
          <w:lang w:val="en-GB"/>
        </w:rPr>
      </w:pPr>
    </w:p>
    <w:p w14:paraId="05B66AB0" w14:textId="2F71B7A3" w:rsidR="004A0A4F" w:rsidRPr="00411817" w:rsidRDefault="006C2FD2" w:rsidP="00411817">
      <w:pPr>
        <w:pStyle w:val="CommentText"/>
        <w:rPr>
          <w:sz w:val="24"/>
          <w:szCs w:val="24"/>
        </w:rPr>
      </w:pPr>
      <w:r w:rsidRPr="00411817">
        <w:rPr>
          <w:sz w:val="24"/>
          <w:szCs w:val="24"/>
        </w:rPr>
        <w:t xml:space="preserve">In case of prolonged </w:t>
      </w:r>
      <w:r w:rsidR="00F52193" w:rsidRPr="00411817">
        <w:rPr>
          <w:sz w:val="24"/>
          <w:szCs w:val="24"/>
        </w:rPr>
        <w:t>illness,</w:t>
      </w:r>
      <w:r w:rsidRPr="00411817">
        <w:rPr>
          <w:sz w:val="24"/>
          <w:szCs w:val="24"/>
        </w:rPr>
        <w:t xml:space="preserve"> a person may benefit from rehabilitation. K</w:t>
      </w:r>
      <w:r w:rsidR="00096A2C" w:rsidRPr="00411817">
        <w:rPr>
          <w:sz w:val="24"/>
          <w:szCs w:val="24"/>
        </w:rPr>
        <w:t>ELA</w:t>
      </w:r>
      <w:r w:rsidRPr="00411817">
        <w:rPr>
          <w:sz w:val="24"/>
          <w:szCs w:val="24"/>
        </w:rPr>
        <w:t xml:space="preserve"> </w:t>
      </w:r>
      <w:r w:rsidR="005B6990" w:rsidRPr="00411817">
        <w:rPr>
          <w:sz w:val="24"/>
          <w:szCs w:val="24"/>
        </w:rPr>
        <w:t>(</w:t>
      </w:r>
      <w:r w:rsidR="00EC4C83" w:rsidRPr="00411817">
        <w:rPr>
          <w:sz w:val="24"/>
          <w:szCs w:val="24"/>
        </w:rPr>
        <w:t xml:space="preserve">the </w:t>
      </w:r>
      <w:r w:rsidR="005B6990" w:rsidRPr="00411817">
        <w:rPr>
          <w:sz w:val="24"/>
          <w:szCs w:val="24"/>
        </w:rPr>
        <w:t xml:space="preserve">Social Insurance Institution) </w:t>
      </w:r>
      <w:r w:rsidRPr="00411817">
        <w:rPr>
          <w:sz w:val="24"/>
          <w:szCs w:val="24"/>
        </w:rPr>
        <w:t xml:space="preserve">or </w:t>
      </w:r>
      <w:r w:rsidR="00A56002" w:rsidRPr="00411817">
        <w:rPr>
          <w:sz w:val="24"/>
          <w:szCs w:val="24"/>
        </w:rPr>
        <w:t xml:space="preserve">an </w:t>
      </w:r>
      <w:r w:rsidRPr="00411817">
        <w:rPr>
          <w:sz w:val="24"/>
          <w:szCs w:val="24"/>
        </w:rPr>
        <w:t xml:space="preserve">authorised pension provider can determine if rehabilitation is </w:t>
      </w:r>
      <w:r w:rsidR="00CE1044" w:rsidRPr="00411817">
        <w:rPr>
          <w:sz w:val="24"/>
          <w:szCs w:val="24"/>
        </w:rPr>
        <w:t>needed</w:t>
      </w:r>
      <w:r w:rsidRPr="00411817">
        <w:rPr>
          <w:sz w:val="24"/>
          <w:szCs w:val="24"/>
        </w:rPr>
        <w:t xml:space="preserve">. </w:t>
      </w:r>
      <w:r w:rsidR="008B32DC" w:rsidRPr="00411817">
        <w:rPr>
          <w:sz w:val="24"/>
          <w:szCs w:val="24"/>
        </w:rPr>
        <w:t xml:space="preserve">According to the </w:t>
      </w:r>
      <w:proofErr w:type="spellStart"/>
      <w:r w:rsidR="008B32DC" w:rsidRPr="00411817">
        <w:rPr>
          <w:sz w:val="24"/>
          <w:szCs w:val="24"/>
        </w:rPr>
        <w:t>Employees</w:t>
      </w:r>
      <w:proofErr w:type="spellEnd"/>
      <w:r w:rsidR="008B32DC" w:rsidRPr="00411817">
        <w:rPr>
          <w:sz w:val="24"/>
          <w:szCs w:val="24"/>
        </w:rPr>
        <w:t xml:space="preserve"> Pension Act</w:t>
      </w:r>
      <w:r w:rsidR="00B17ABD" w:rsidRPr="00411817">
        <w:rPr>
          <w:sz w:val="24"/>
          <w:szCs w:val="24"/>
        </w:rPr>
        <w:t>,</w:t>
      </w:r>
      <w:r w:rsidR="008B32DC" w:rsidRPr="00411817">
        <w:rPr>
          <w:sz w:val="24"/>
          <w:szCs w:val="24"/>
        </w:rPr>
        <w:t xml:space="preserve"> </w:t>
      </w:r>
      <w:r w:rsidR="009803A2" w:rsidRPr="00411817">
        <w:rPr>
          <w:sz w:val="24"/>
          <w:szCs w:val="24"/>
        </w:rPr>
        <w:t>every person working in Finland must have</w:t>
      </w:r>
      <w:r w:rsidR="007B611F" w:rsidRPr="00411817">
        <w:rPr>
          <w:sz w:val="24"/>
          <w:szCs w:val="24"/>
        </w:rPr>
        <w:t xml:space="preserve"> </w:t>
      </w:r>
      <w:r w:rsidR="009803A2" w:rsidRPr="00411817">
        <w:rPr>
          <w:sz w:val="24"/>
          <w:szCs w:val="24"/>
        </w:rPr>
        <w:t xml:space="preserve">pension insurance. This means that the employee and the employer must pay money into an earnings-related pension </w:t>
      </w:r>
      <w:r w:rsidR="009B7A77" w:rsidRPr="00411817">
        <w:rPr>
          <w:sz w:val="24"/>
          <w:szCs w:val="24"/>
        </w:rPr>
        <w:t xml:space="preserve">scheme </w:t>
      </w:r>
      <w:r w:rsidR="009803A2" w:rsidRPr="00411817">
        <w:rPr>
          <w:sz w:val="24"/>
          <w:szCs w:val="24"/>
        </w:rPr>
        <w:t>for the person</w:t>
      </w:r>
      <w:r w:rsidR="0016520D" w:rsidRPr="00411817">
        <w:rPr>
          <w:sz w:val="24"/>
          <w:szCs w:val="24"/>
        </w:rPr>
        <w:t>’</w:t>
      </w:r>
      <w:r w:rsidR="009803A2" w:rsidRPr="00411817">
        <w:rPr>
          <w:sz w:val="24"/>
          <w:szCs w:val="24"/>
        </w:rPr>
        <w:t>s retirement to the pension provider.</w:t>
      </w:r>
      <w:r w:rsidR="004A0A4F" w:rsidRPr="00411817">
        <w:rPr>
          <w:sz w:val="24"/>
          <w:szCs w:val="24"/>
        </w:rPr>
        <w:t xml:space="preserve"> In brief, a person who is assessed as unable to work will receive a disability pension, but a person for whom rehabilitation is assessed as being appropriate will receive a rehabilitation subsidy instead. Every applicant for a disability pension is assessed to see if rehabilitation would be appropriate as that should be tried first, if possible. A rehabilitation subsidy is always temporary, covering the period of rehabilitation. The amounts of these two benefits are calculated in a different way (rehabilitation benefit based on the income of the year before</w:t>
      </w:r>
      <w:r w:rsidR="00300735" w:rsidRPr="00411817">
        <w:rPr>
          <w:sz w:val="24"/>
          <w:szCs w:val="24"/>
        </w:rPr>
        <w:t>,</w:t>
      </w:r>
      <w:r w:rsidR="004A0A4F" w:rsidRPr="00411817">
        <w:rPr>
          <w:sz w:val="24"/>
          <w:szCs w:val="24"/>
        </w:rPr>
        <w:t xml:space="preserve"> while pensions </w:t>
      </w:r>
      <w:r w:rsidR="006A6EED" w:rsidRPr="00411817">
        <w:rPr>
          <w:sz w:val="24"/>
          <w:szCs w:val="24"/>
        </w:rPr>
        <w:t xml:space="preserve">are </w:t>
      </w:r>
      <w:r w:rsidR="004A0A4F" w:rsidRPr="00411817">
        <w:rPr>
          <w:sz w:val="24"/>
          <w:szCs w:val="24"/>
        </w:rPr>
        <w:t>based on the whole career).</w:t>
      </w:r>
    </w:p>
    <w:p w14:paraId="422792F1" w14:textId="77777777" w:rsidR="00274E7C" w:rsidRPr="00411817" w:rsidRDefault="00274E7C" w:rsidP="00411817">
      <w:pPr>
        <w:pStyle w:val="CommentText"/>
        <w:rPr>
          <w:sz w:val="24"/>
          <w:szCs w:val="24"/>
        </w:rPr>
      </w:pPr>
    </w:p>
    <w:p w14:paraId="033CF974" w14:textId="3AD583CC" w:rsidR="00830CAB" w:rsidRPr="00411817" w:rsidRDefault="00DA53F6" w:rsidP="00411817">
      <w:pPr>
        <w:rPr>
          <w:szCs w:val="24"/>
        </w:rPr>
      </w:pPr>
      <w:r w:rsidRPr="00411817">
        <w:rPr>
          <w:szCs w:val="24"/>
        </w:rPr>
        <w:t>When in rehabilitation, a disabled person can receive r</w:t>
      </w:r>
      <w:r w:rsidR="006C2FD2" w:rsidRPr="00411817">
        <w:rPr>
          <w:szCs w:val="24"/>
        </w:rPr>
        <w:t>ehabilitation subsidy</w:t>
      </w:r>
      <w:r w:rsidRPr="00411817">
        <w:rPr>
          <w:szCs w:val="24"/>
        </w:rPr>
        <w:t>, which</w:t>
      </w:r>
      <w:r w:rsidR="006C2FD2" w:rsidRPr="00411817">
        <w:rPr>
          <w:szCs w:val="24"/>
        </w:rPr>
        <w:t xml:space="preserve"> is a fixed-term disability pension. During the period of rehabilitation subsidy</w:t>
      </w:r>
      <w:r w:rsidR="00E367EA" w:rsidRPr="00411817">
        <w:rPr>
          <w:szCs w:val="24"/>
        </w:rPr>
        <w:t>,</w:t>
      </w:r>
      <w:r w:rsidR="006C2FD2" w:rsidRPr="00411817">
        <w:rPr>
          <w:szCs w:val="24"/>
        </w:rPr>
        <w:t xml:space="preserve"> or already earlier</w:t>
      </w:r>
      <w:r w:rsidR="00823EBD" w:rsidRPr="00411817">
        <w:rPr>
          <w:szCs w:val="24"/>
        </w:rPr>
        <w:t>,</w:t>
      </w:r>
      <w:r w:rsidR="006C2FD2" w:rsidRPr="00411817">
        <w:rPr>
          <w:szCs w:val="24"/>
        </w:rPr>
        <w:t xml:space="preserve"> K</w:t>
      </w:r>
      <w:r w:rsidR="00F52193" w:rsidRPr="00411817">
        <w:rPr>
          <w:szCs w:val="24"/>
        </w:rPr>
        <w:t>ELA</w:t>
      </w:r>
      <w:r w:rsidR="006C2FD2" w:rsidRPr="00411817">
        <w:rPr>
          <w:szCs w:val="24"/>
        </w:rPr>
        <w:t xml:space="preserve"> and the authorised pension provider clarify </w:t>
      </w:r>
      <w:r w:rsidR="0016520D" w:rsidRPr="00411817">
        <w:rPr>
          <w:szCs w:val="24"/>
        </w:rPr>
        <w:t xml:space="preserve">the </w:t>
      </w:r>
      <w:r w:rsidR="006C2FD2" w:rsidRPr="00411817">
        <w:rPr>
          <w:szCs w:val="24"/>
        </w:rPr>
        <w:t xml:space="preserve">possibilities of returning to work with </w:t>
      </w:r>
      <w:r w:rsidR="006C2FD2" w:rsidRPr="00411817">
        <w:rPr>
          <w:szCs w:val="24"/>
        </w:rPr>
        <w:lastRenderedPageBreak/>
        <w:t>the help of rehabilitation or of changing profession with the help of vocational and medical rehabilitation. When needed, they also direct to other rehabilitation</w:t>
      </w:r>
      <w:r w:rsidR="004A0A4F" w:rsidRPr="00411817">
        <w:rPr>
          <w:szCs w:val="24"/>
        </w:rPr>
        <w:t xml:space="preserve"> services</w:t>
      </w:r>
      <w:r w:rsidR="006C2FD2" w:rsidRPr="00411817">
        <w:rPr>
          <w:szCs w:val="24"/>
        </w:rPr>
        <w:t>. Payment of the rehabilitation subsidy from K</w:t>
      </w:r>
      <w:r w:rsidR="00F52193" w:rsidRPr="00411817">
        <w:rPr>
          <w:szCs w:val="24"/>
        </w:rPr>
        <w:t>ELA</w:t>
      </w:r>
      <w:r w:rsidR="006C2FD2" w:rsidRPr="00411817">
        <w:rPr>
          <w:szCs w:val="24"/>
        </w:rPr>
        <w:t xml:space="preserve"> normally begins after about a year </w:t>
      </w:r>
      <w:r w:rsidR="00EF30E0" w:rsidRPr="00411817">
        <w:rPr>
          <w:szCs w:val="24"/>
        </w:rPr>
        <w:t xml:space="preserve">after </w:t>
      </w:r>
      <w:r w:rsidR="0014320A" w:rsidRPr="00411817">
        <w:rPr>
          <w:szCs w:val="24"/>
        </w:rPr>
        <w:t xml:space="preserve">the acquisition of the condition of impairment or illness, </w:t>
      </w:r>
      <w:r w:rsidR="006C2FD2" w:rsidRPr="00411817">
        <w:rPr>
          <w:szCs w:val="24"/>
        </w:rPr>
        <w:t>if the incapacity for work is prolonged.</w:t>
      </w:r>
      <w:r w:rsidR="0030005A" w:rsidRPr="00411817">
        <w:rPr>
          <w:szCs w:val="24"/>
        </w:rPr>
        <w:t xml:space="preserve"> If the capacity to work is not restored after rehabilitation and vocational training, the applicant receives the basic disability pension.</w:t>
      </w:r>
    </w:p>
    <w:p w14:paraId="553A78B5" w14:textId="77777777" w:rsidR="00274E7C" w:rsidRPr="00411817" w:rsidRDefault="00274E7C" w:rsidP="00411817">
      <w:pPr>
        <w:rPr>
          <w:szCs w:val="24"/>
        </w:rPr>
      </w:pPr>
    </w:p>
    <w:p w14:paraId="3F359FFB" w14:textId="46D4166A" w:rsidR="00403626" w:rsidRPr="00411817" w:rsidRDefault="00830CAB" w:rsidP="00411817">
      <w:pPr>
        <w:pStyle w:val="NormalWeb"/>
        <w:spacing w:before="0" w:beforeAutospacing="0" w:after="0" w:afterAutospacing="0"/>
        <w:rPr>
          <w:rFonts w:ascii="Arial" w:hAnsi="Arial" w:cs="Arial"/>
          <w:lang w:val="en-GB"/>
        </w:rPr>
      </w:pPr>
      <w:r w:rsidRPr="00411817">
        <w:rPr>
          <w:rFonts w:ascii="Arial" w:hAnsi="Arial" w:cs="Arial"/>
          <w:lang w:val="en-GB"/>
        </w:rPr>
        <w:t xml:space="preserve">If the person </w:t>
      </w:r>
      <w:proofErr w:type="gramStart"/>
      <w:r w:rsidRPr="00411817">
        <w:rPr>
          <w:rFonts w:ascii="Arial" w:hAnsi="Arial" w:cs="Arial"/>
          <w:lang w:val="en-GB"/>
        </w:rPr>
        <w:t>is</w:t>
      </w:r>
      <w:r w:rsidR="006C2FD2" w:rsidRPr="00411817">
        <w:rPr>
          <w:rFonts w:ascii="Arial" w:hAnsi="Arial" w:cs="Arial"/>
          <w:lang w:val="en-GB"/>
        </w:rPr>
        <w:t xml:space="preserve"> able to</w:t>
      </w:r>
      <w:proofErr w:type="gramEnd"/>
      <w:r w:rsidR="006C2FD2" w:rsidRPr="00411817">
        <w:rPr>
          <w:rFonts w:ascii="Arial" w:hAnsi="Arial" w:cs="Arial"/>
          <w:lang w:val="en-GB"/>
        </w:rPr>
        <w:t xml:space="preserve"> c</w:t>
      </w:r>
      <w:r w:rsidR="004A0A4F" w:rsidRPr="00411817">
        <w:rPr>
          <w:rFonts w:ascii="Arial" w:hAnsi="Arial" w:cs="Arial"/>
          <w:lang w:val="en-GB"/>
        </w:rPr>
        <w:t>arry out</w:t>
      </w:r>
      <w:r w:rsidR="002775A3" w:rsidRPr="00411817">
        <w:rPr>
          <w:rFonts w:ascii="Arial" w:hAnsi="Arial" w:cs="Arial"/>
          <w:lang w:val="en-GB"/>
        </w:rPr>
        <w:t xml:space="preserve"> </w:t>
      </w:r>
      <w:r w:rsidR="006C2FD2" w:rsidRPr="00411817">
        <w:rPr>
          <w:rFonts w:ascii="Arial" w:hAnsi="Arial" w:cs="Arial"/>
          <w:lang w:val="en-GB"/>
        </w:rPr>
        <w:t>p</w:t>
      </w:r>
      <w:r w:rsidR="00D53ABD" w:rsidRPr="00411817">
        <w:rPr>
          <w:rFonts w:ascii="Arial" w:hAnsi="Arial" w:cs="Arial"/>
          <w:lang w:val="en-GB"/>
        </w:rPr>
        <w:t>art-time work or a lighter work</w:t>
      </w:r>
      <w:r w:rsidR="006C2FD2" w:rsidRPr="00411817">
        <w:rPr>
          <w:rFonts w:ascii="Arial" w:hAnsi="Arial" w:cs="Arial"/>
          <w:lang w:val="en-GB"/>
        </w:rPr>
        <w:t>load,</w:t>
      </w:r>
      <w:r w:rsidRPr="00411817">
        <w:rPr>
          <w:rFonts w:ascii="Arial" w:hAnsi="Arial" w:cs="Arial"/>
          <w:lang w:val="en-GB"/>
        </w:rPr>
        <w:t xml:space="preserve"> </w:t>
      </w:r>
      <w:r w:rsidR="00D53ABD" w:rsidRPr="00411817">
        <w:rPr>
          <w:rFonts w:ascii="Arial" w:hAnsi="Arial" w:cs="Arial"/>
          <w:lang w:val="en-GB"/>
        </w:rPr>
        <w:t>s/he</w:t>
      </w:r>
      <w:r w:rsidR="006C2FD2" w:rsidRPr="00411817">
        <w:rPr>
          <w:rFonts w:ascii="Arial" w:hAnsi="Arial" w:cs="Arial"/>
          <w:lang w:val="en-GB"/>
        </w:rPr>
        <w:t xml:space="preserve"> c</w:t>
      </w:r>
      <w:r w:rsidR="005A5788" w:rsidRPr="00411817">
        <w:rPr>
          <w:rFonts w:ascii="Arial" w:hAnsi="Arial" w:cs="Arial"/>
          <w:lang w:val="en-GB"/>
        </w:rPr>
        <w:t xml:space="preserve">an apply for a partial </w:t>
      </w:r>
      <w:r w:rsidR="00010805" w:rsidRPr="00411817">
        <w:rPr>
          <w:rFonts w:ascii="Arial" w:hAnsi="Arial" w:cs="Arial"/>
          <w:lang w:val="en-GB"/>
        </w:rPr>
        <w:t xml:space="preserve">disability </w:t>
      </w:r>
      <w:r w:rsidR="006C2FD2" w:rsidRPr="00411817">
        <w:rPr>
          <w:rFonts w:ascii="Arial" w:hAnsi="Arial" w:cs="Arial"/>
          <w:lang w:val="en-GB"/>
        </w:rPr>
        <w:t xml:space="preserve">pension from the authorised pension </w:t>
      </w:r>
      <w:r w:rsidR="005A5788" w:rsidRPr="00411817">
        <w:rPr>
          <w:rFonts w:ascii="Arial" w:hAnsi="Arial" w:cs="Arial"/>
          <w:lang w:val="en-GB"/>
        </w:rPr>
        <w:t xml:space="preserve">provider. </w:t>
      </w:r>
      <w:r w:rsidR="004A0A4F" w:rsidRPr="00411817">
        <w:rPr>
          <w:rFonts w:ascii="Arial" w:hAnsi="Arial" w:cs="Arial"/>
          <w:lang w:val="en-GB"/>
        </w:rPr>
        <w:t xml:space="preserve">This is only available to people who have some working capacity. </w:t>
      </w:r>
      <w:r w:rsidR="00F87859" w:rsidRPr="00411817">
        <w:rPr>
          <w:rFonts w:ascii="Arial" w:hAnsi="Arial" w:cs="Arial"/>
          <w:lang w:val="en-GB"/>
        </w:rPr>
        <w:t>For a partial disability pension, the work ability of the person needs to be reduced by 40</w:t>
      </w:r>
      <w:r w:rsidR="00274E7C" w:rsidRPr="00411817">
        <w:rPr>
          <w:rFonts w:ascii="Arial" w:hAnsi="Arial" w:cs="Arial"/>
          <w:lang w:val="en-GB"/>
        </w:rPr>
        <w:t xml:space="preserve"> </w:t>
      </w:r>
      <w:r w:rsidR="00F87859" w:rsidRPr="00411817">
        <w:rPr>
          <w:rFonts w:ascii="Arial" w:hAnsi="Arial" w:cs="Arial"/>
          <w:lang w:val="en-GB"/>
        </w:rPr>
        <w:t xml:space="preserve">%. </w:t>
      </w:r>
      <w:r w:rsidR="005A5788" w:rsidRPr="00411817">
        <w:rPr>
          <w:rFonts w:ascii="Arial" w:hAnsi="Arial" w:cs="Arial"/>
          <w:lang w:val="en-GB"/>
        </w:rPr>
        <w:t xml:space="preserve">The partial </w:t>
      </w:r>
      <w:r w:rsidR="00010805" w:rsidRPr="00411817">
        <w:rPr>
          <w:rFonts w:ascii="Arial" w:hAnsi="Arial" w:cs="Arial"/>
          <w:lang w:val="en-GB"/>
        </w:rPr>
        <w:t xml:space="preserve">disability </w:t>
      </w:r>
      <w:r w:rsidR="006C2FD2" w:rsidRPr="00411817">
        <w:rPr>
          <w:rFonts w:ascii="Arial" w:hAnsi="Arial" w:cs="Arial"/>
          <w:lang w:val="en-GB"/>
        </w:rPr>
        <w:t xml:space="preserve">pension is not included in the </w:t>
      </w:r>
      <w:r w:rsidR="00727145" w:rsidRPr="00411817">
        <w:rPr>
          <w:rFonts w:ascii="Arial" w:hAnsi="Arial" w:cs="Arial"/>
          <w:lang w:val="en-GB"/>
        </w:rPr>
        <w:t xml:space="preserve">national </w:t>
      </w:r>
      <w:r w:rsidR="006C2FD2" w:rsidRPr="00411817">
        <w:rPr>
          <w:rFonts w:ascii="Arial" w:hAnsi="Arial" w:cs="Arial"/>
          <w:lang w:val="en-GB"/>
        </w:rPr>
        <w:t>pension benefits from K</w:t>
      </w:r>
      <w:r w:rsidR="00F52193" w:rsidRPr="00411817">
        <w:rPr>
          <w:rFonts w:ascii="Arial" w:hAnsi="Arial" w:cs="Arial"/>
          <w:lang w:val="en-GB"/>
        </w:rPr>
        <w:t>ELA</w:t>
      </w:r>
      <w:r w:rsidR="006C2FD2" w:rsidRPr="00411817">
        <w:rPr>
          <w:rFonts w:ascii="Arial" w:hAnsi="Arial" w:cs="Arial"/>
          <w:lang w:val="en-GB"/>
        </w:rPr>
        <w:t>.</w:t>
      </w:r>
      <w:r w:rsidR="0043661F" w:rsidRPr="00411817">
        <w:rPr>
          <w:rFonts w:ascii="Arial" w:hAnsi="Arial" w:cs="Arial"/>
          <w:lang w:val="en-GB"/>
        </w:rPr>
        <w:t xml:space="preserve"> For full </w:t>
      </w:r>
      <w:r w:rsidR="00010805" w:rsidRPr="00411817">
        <w:rPr>
          <w:rFonts w:ascii="Arial" w:hAnsi="Arial" w:cs="Arial"/>
          <w:lang w:val="en-GB"/>
        </w:rPr>
        <w:t>disability</w:t>
      </w:r>
      <w:r w:rsidR="0043661F" w:rsidRPr="00411817">
        <w:rPr>
          <w:rFonts w:ascii="Arial" w:hAnsi="Arial" w:cs="Arial"/>
          <w:lang w:val="en-GB"/>
        </w:rPr>
        <w:t xml:space="preserve"> </w:t>
      </w:r>
      <w:r w:rsidR="00AF7F8F" w:rsidRPr="00411817">
        <w:rPr>
          <w:rFonts w:ascii="Arial" w:hAnsi="Arial" w:cs="Arial"/>
          <w:lang w:val="en-GB"/>
        </w:rPr>
        <w:t>pension,</w:t>
      </w:r>
      <w:r w:rsidR="0043661F" w:rsidRPr="00411817">
        <w:rPr>
          <w:rFonts w:ascii="Arial" w:hAnsi="Arial" w:cs="Arial"/>
          <w:lang w:val="en-GB"/>
        </w:rPr>
        <w:t xml:space="preserve"> the work capacity </w:t>
      </w:r>
      <w:proofErr w:type="gramStart"/>
      <w:r w:rsidR="0043661F" w:rsidRPr="00411817">
        <w:rPr>
          <w:rFonts w:ascii="Arial" w:hAnsi="Arial" w:cs="Arial"/>
          <w:lang w:val="en-GB"/>
        </w:rPr>
        <w:t>has to</w:t>
      </w:r>
      <w:proofErr w:type="gramEnd"/>
      <w:r w:rsidR="0043661F" w:rsidRPr="00411817">
        <w:rPr>
          <w:rFonts w:ascii="Arial" w:hAnsi="Arial" w:cs="Arial"/>
          <w:lang w:val="en-GB"/>
        </w:rPr>
        <w:t xml:space="preserve"> </w:t>
      </w:r>
      <w:r w:rsidR="005B6990" w:rsidRPr="00411817">
        <w:rPr>
          <w:rFonts w:ascii="Arial" w:hAnsi="Arial" w:cs="Arial"/>
          <w:lang w:val="en-GB"/>
        </w:rPr>
        <w:t xml:space="preserve">be </w:t>
      </w:r>
      <w:r w:rsidR="00774480" w:rsidRPr="00411817">
        <w:rPr>
          <w:rFonts w:ascii="Arial" w:hAnsi="Arial" w:cs="Arial"/>
          <w:lang w:val="en-GB"/>
        </w:rPr>
        <w:t>at least 60</w:t>
      </w:r>
      <w:r w:rsidR="00790CD8" w:rsidRPr="00411817">
        <w:rPr>
          <w:rFonts w:ascii="Arial" w:hAnsi="Arial" w:cs="Arial"/>
          <w:lang w:val="en-GB"/>
        </w:rPr>
        <w:t xml:space="preserve"> </w:t>
      </w:r>
      <w:r w:rsidR="0043661F" w:rsidRPr="00411817">
        <w:rPr>
          <w:rFonts w:ascii="Arial" w:hAnsi="Arial" w:cs="Arial"/>
          <w:lang w:val="en-GB"/>
        </w:rPr>
        <w:t>% lower than</w:t>
      </w:r>
      <w:r w:rsidR="006A16CD" w:rsidRPr="00411817">
        <w:rPr>
          <w:rFonts w:ascii="Arial" w:hAnsi="Arial" w:cs="Arial"/>
          <w:lang w:val="en-GB"/>
        </w:rPr>
        <w:t xml:space="preserve"> full working capacity</w:t>
      </w:r>
      <w:r w:rsidR="00000DA5" w:rsidRPr="00411817">
        <w:rPr>
          <w:rFonts w:ascii="Arial" w:hAnsi="Arial" w:cs="Arial"/>
          <w:lang w:val="en-GB"/>
        </w:rPr>
        <w:t xml:space="preserve">. </w:t>
      </w:r>
      <w:r w:rsidR="00F87859" w:rsidRPr="00411817">
        <w:rPr>
          <w:rFonts w:ascii="Arial" w:hAnsi="Arial" w:cs="Arial"/>
          <w:lang w:val="en-GB"/>
        </w:rPr>
        <w:t xml:space="preserve">The reduced ability to work </w:t>
      </w:r>
      <w:r w:rsidR="00DD275F" w:rsidRPr="00411817">
        <w:rPr>
          <w:rFonts w:ascii="Arial" w:hAnsi="Arial" w:cs="Arial"/>
          <w:lang w:val="en-GB"/>
        </w:rPr>
        <w:t xml:space="preserve">is assessed by the </w:t>
      </w:r>
      <w:r w:rsidR="00F87859" w:rsidRPr="00411817">
        <w:rPr>
          <w:rFonts w:ascii="Arial" w:hAnsi="Arial" w:cs="Arial"/>
          <w:lang w:val="en-GB"/>
        </w:rPr>
        <w:t>p</w:t>
      </w:r>
      <w:r w:rsidR="00DD275F" w:rsidRPr="00411817">
        <w:rPr>
          <w:rFonts w:ascii="Arial" w:hAnsi="Arial" w:cs="Arial"/>
          <w:lang w:val="en-GB"/>
        </w:rPr>
        <w:t>ension insurance provider</w:t>
      </w:r>
      <w:r w:rsidR="00F87859" w:rsidRPr="00411817">
        <w:rPr>
          <w:rFonts w:ascii="Arial" w:hAnsi="Arial" w:cs="Arial"/>
          <w:lang w:val="en-GB"/>
        </w:rPr>
        <w:t xml:space="preserve"> based on a doctor’s statement, </w:t>
      </w:r>
      <w:r w:rsidR="00050C02" w:rsidRPr="00411817">
        <w:rPr>
          <w:rFonts w:ascii="Arial" w:hAnsi="Arial" w:cs="Arial"/>
          <w:lang w:val="en-GB"/>
        </w:rPr>
        <w:t>the person’s own description of her/his illness, and her/his assessment of how s/he can cope at work</w:t>
      </w:r>
      <w:r w:rsidR="00DD275F" w:rsidRPr="00411817">
        <w:rPr>
          <w:rFonts w:ascii="Arial" w:hAnsi="Arial" w:cs="Arial"/>
          <w:lang w:val="en-GB"/>
        </w:rPr>
        <w:t xml:space="preserve">. </w:t>
      </w:r>
      <w:r w:rsidR="00403626" w:rsidRPr="00411817">
        <w:rPr>
          <w:rFonts w:ascii="Arial" w:hAnsi="Arial" w:cs="Arial"/>
          <w:lang w:val="en-GB"/>
        </w:rPr>
        <w:t>K</w:t>
      </w:r>
      <w:r w:rsidR="00F52193" w:rsidRPr="00411817">
        <w:rPr>
          <w:rFonts w:ascii="Arial" w:hAnsi="Arial" w:cs="Arial"/>
          <w:lang w:val="en-GB"/>
        </w:rPr>
        <w:t>ELA</w:t>
      </w:r>
      <w:r w:rsidR="00403626" w:rsidRPr="00411817">
        <w:rPr>
          <w:rFonts w:ascii="Arial" w:hAnsi="Arial" w:cs="Arial"/>
          <w:lang w:val="en-GB"/>
        </w:rPr>
        <w:t xml:space="preserve"> continues to pay the disability pension if the income does not exceed </w:t>
      </w:r>
      <w:r w:rsidR="00790CD8" w:rsidRPr="00411817">
        <w:rPr>
          <w:rFonts w:ascii="Arial" w:hAnsi="Arial" w:cs="Arial"/>
          <w:lang w:val="en-GB"/>
        </w:rPr>
        <w:t>EUR </w:t>
      </w:r>
      <w:r w:rsidR="00403626" w:rsidRPr="00411817">
        <w:rPr>
          <w:rFonts w:ascii="Arial" w:hAnsi="Arial" w:cs="Arial"/>
          <w:lang w:val="en-GB"/>
        </w:rPr>
        <w:t xml:space="preserve">737,45 per month (as of 2018). If the income exceeds that, the disability pension is suspended. </w:t>
      </w:r>
      <w:r w:rsidR="004A0A4F" w:rsidRPr="00411817">
        <w:rPr>
          <w:rFonts w:ascii="Arial" w:hAnsi="Arial" w:cs="Arial"/>
          <w:lang w:val="en-GB"/>
        </w:rPr>
        <w:t>This means that a person can receive a ful</w:t>
      </w:r>
      <w:r w:rsidR="0097438F" w:rsidRPr="00411817">
        <w:rPr>
          <w:rFonts w:ascii="Arial" w:hAnsi="Arial" w:cs="Arial"/>
          <w:lang w:val="en-GB"/>
        </w:rPr>
        <w:t>l</w:t>
      </w:r>
      <w:r w:rsidR="004A0A4F" w:rsidRPr="00411817">
        <w:rPr>
          <w:rFonts w:ascii="Arial" w:hAnsi="Arial" w:cs="Arial"/>
          <w:lang w:val="en-GB"/>
        </w:rPr>
        <w:t xml:space="preserve"> disability pension and be in work, </w:t>
      </w:r>
      <w:proofErr w:type="gramStart"/>
      <w:r w:rsidR="004A0A4F" w:rsidRPr="00411817">
        <w:rPr>
          <w:rFonts w:ascii="Arial" w:hAnsi="Arial" w:cs="Arial"/>
          <w:lang w:val="en-GB"/>
        </w:rPr>
        <w:t>as long as</w:t>
      </w:r>
      <w:proofErr w:type="gramEnd"/>
      <w:r w:rsidR="004A0A4F" w:rsidRPr="00411817">
        <w:rPr>
          <w:rFonts w:ascii="Arial" w:hAnsi="Arial" w:cs="Arial"/>
          <w:lang w:val="en-GB"/>
        </w:rPr>
        <w:t xml:space="preserve"> their income does not exceed this threshold.</w:t>
      </w:r>
    </w:p>
    <w:p w14:paraId="07474411" w14:textId="77777777" w:rsidR="00274E7C" w:rsidRPr="00411817" w:rsidRDefault="00274E7C" w:rsidP="00411817">
      <w:pPr>
        <w:pStyle w:val="NormalWeb"/>
        <w:spacing w:before="0" w:beforeAutospacing="0" w:after="0" w:afterAutospacing="0"/>
        <w:rPr>
          <w:rFonts w:ascii="Arial" w:hAnsi="Arial" w:cs="Arial"/>
          <w:lang w:val="en-GB"/>
        </w:rPr>
      </w:pPr>
    </w:p>
    <w:p w14:paraId="540AF885" w14:textId="111F9E6B" w:rsidR="00347069" w:rsidRPr="00411817" w:rsidRDefault="00B91BEA" w:rsidP="00411817">
      <w:pPr>
        <w:pStyle w:val="NormalWeb"/>
        <w:spacing w:before="0" w:beforeAutospacing="0" w:after="0" w:afterAutospacing="0"/>
        <w:rPr>
          <w:rFonts w:ascii="Arial" w:hAnsi="Arial" w:cs="Arial"/>
          <w:lang w:val="en-GB"/>
        </w:rPr>
      </w:pPr>
      <w:r w:rsidRPr="00411817">
        <w:rPr>
          <w:rFonts w:ascii="Arial" w:hAnsi="Arial" w:cs="Arial"/>
          <w:lang w:val="en-GB"/>
        </w:rPr>
        <w:t>A medical expert assesses the remaining capacity for work</w:t>
      </w:r>
      <w:r w:rsidR="00347069" w:rsidRPr="00411817">
        <w:rPr>
          <w:rFonts w:ascii="Arial" w:hAnsi="Arial" w:cs="Arial"/>
          <w:lang w:val="en-GB"/>
        </w:rPr>
        <w:t xml:space="preserve"> and a claims processor at K</w:t>
      </w:r>
      <w:r w:rsidR="00F52193" w:rsidRPr="00411817">
        <w:rPr>
          <w:rFonts w:ascii="Arial" w:hAnsi="Arial" w:cs="Arial"/>
          <w:lang w:val="en-GB"/>
        </w:rPr>
        <w:t>ELA</w:t>
      </w:r>
      <w:r w:rsidR="00347069" w:rsidRPr="00411817">
        <w:rPr>
          <w:rFonts w:ascii="Arial" w:hAnsi="Arial" w:cs="Arial"/>
          <w:lang w:val="en-GB"/>
        </w:rPr>
        <w:t xml:space="preserve"> </w:t>
      </w:r>
      <w:r w:rsidR="000A7491" w:rsidRPr="00411817">
        <w:rPr>
          <w:rFonts w:ascii="Arial" w:hAnsi="Arial" w:cs="Arial"/>
          <w:lang w:val="en-GB"/>
        </w:rPr>
        <w:t xml:space="preserve">handles the application </w:t>
      </w:r>
      <w:r w:rsidRPr="00411817">
        <w:rPr>
          <w:rFonts w:ascii="Arial" w:hAnsi="Arial" w:cs="Arial"/>
          <w:lang w:val="en-GB"/>
        </w:rPr>
        <w:t>based on</w:t>
      </w:r>
      <w:r w:rsidR="00347069" w:rsidRPr="00411817">
        <w:rPr>
          <w:rFonts w:ascii="Arial" w:hAnsi="Arial" w:cs="Arial"/>
          <w:lang w:val="en-GB"/>
        </w:rPr>
        <w:t xml:space="preserve"> the medical certificate and the information provided in the claimant’s application. No face to face interview or examination takes place. The documents should thus detail how the illness or disability reduces work ability in the current job. The assessors consider the age, profession, education and place of residence and potential for finding employment that fits the claimant’s vocational qualifications as well as the information about the claimant’s rehabilitation possibilities. Applicants are first directed to rehabilitation, if possible, and all information gathered during this rehabilitation will also be used in the decision-making.</w:t>
      </w:r>
    </w:p>
    <w:p w14:paraId="43ECF6EF" w14:textId="77777777" w:rsidR="00274E7C" w:rsidRPr="00411817" w:rsidRDefault="00274E7C" w:rsidP="00411817">
      <w:pPr>
        <w:pStyle w:val="CommentText"/>
        <w:rPr>
          <w:sz w:val="24"/>
          <w:szCs w:val="24"/>
        </w:rPr>
      </w:pPr>
    </w:p>
    <w:p w14:paraId="74CA08E3" w14:textId="77777777" w:rsidR="004A0A4F" w:rsidRPr="00411817" w:rsidRDefault="004A0A4F" w:rsidP="00411817">
      <w:pPr>
        <w:pStyle w:val="CommentText"/>
        <w:rPr>
          <w:sz w:val="24"/>
          <w:szCs w:val="24"/>
        </w:rPr>
      </w:pPr>
      <w:r w:rsidRPr="00411817">
        <w:rPr>
          <w:sz w:val="24"/>
          <w:szCs w:val="24"/>
        </w:rPr>
        <w:t xml:space="preserve">Pension providers make their decisions on disability percentage based on the treating physician’s </w:t>
      </w:r>
      <w:r w:rsidRPr="00411817">
        <w:rPr>
          <w:bCs/>
          <w:sz w:val="24"/>
          <w:szCs w:val="24"/>
        </w:rPr>
        <w:t xml:space="preserve">medical statements and </w:t>
      </w:r>
      <w:r w:rsidRPr="00411817">
        <w:rPr>
          <w:sz w:val="24"/>
          <w:szCs w:val="24"/>
        </w:rPr>
        <w:t xml:space="preserve">other information about the applicant’s health status, provided by the applicant. ANED experts have no knowledge about the scales or other instruments that pension providers use in their assessment. </w:t>
      </w:r>
      <w:r w:rsidR="00347069" w:rsidRPr="00411817">
        <w:rPr>
          <w:sz w:val="24"/>
          <w:szCs w:val="24"/>
        </w:rPr>
        <w:t xml:space="preserve">More detailed information is not available. </w:t>
      </w:r>
      <w:r w:rsidRPr="00411817">
        <w:rPr>
          <w:sz w:val="24"/>
          <w:szCs w:val="24"/>
        </w:rPr>
        <w:t>The following information is provided on this:</w:t>
      </w:r>
    </w:p>
    <w:p w14:paraId="05C3D30C" w14:textId="77777777" w:rsidR="00274E7C" w:rsidRPr="00411817" w:rsidRDefault="00274E7C" w:rsidP="00411817">
      <w:pPr>
        <w:pStyle w:val="CommentText"/>
        <w:rPr>
          <w:sz w:val="24"/>
          <w:szCs w:val="24"/>
        </w:rPr>
      </w:pPr>
    </w:p>
    <w:p w14:paraId="44841A19" w14:textId="77777777" w:rsidR="004A0A4F" w:rsidRPr="00411817" w:rsidRDefault="004A0A4F" w:rsidP="00411817">
      <w:pPr>
        <w:pStyle w:val="CommentText"/>
        <w:rPr>
          <w:sz w:val="24"/>
          <w:szCs w:val="24"/>
        </w:rPr>
      </w:pPr>
      <w:r w:rsidRPr="00411817">
        <w:rPr>
          <w:sz w:val="24"/>
          <w:szCs w:val="24"/>
        </w:rPr>
        <w:t>“The decision on granting disability pension is taken by the decision specialist together with an advisory physician. A rehabilitation specialist will weigh in as necessary.</w:t>
      </w:r>
    </w:p>
    <w:p w14:paraId="1AEA0767" w14:textId="77777777" w:rsidR="00274E7C" w:rsidRPr="00411817" w:rsidRDefault="00274E7C" w:rsidP="00411817">
      <w:pPr>
        <w:pStyle w:val="CommentText"/>
        <w:rPr>
          <w:sz w:val="24"/>
          <w:szCs w:val="24"/>
        </w:rPr>
      </w:pPr>
    </w:p>
    <w:p w14:paraId="1F2AB77D" w14:textId="77777777" w:rsidR="004A0A4F" w:rsidRPr="00411817" w:rsidRDefault="004A0A4F" w:rsidP="00411817">
      <w:pPr>
        <w:pStyle w:val="CommentText"/>
        <w:rPr>
          <w:sz w:val="24"/>
          <w:szCs w:val="24"/>
        </w:rPr>
      </w:pPr>
      <w:r w:rsidRPr="00411817">
        <w:rPr>
          <w:sz w:val="24"/>
          <w:szCs w:val="24"/>
        </w:rPr>
        <w:t>The consideration of the application also involves a determination of your potential for vocational rehabilitation, which always takes primacy over disability pension.</w:t>
      </w:r>
    </w:p>
    <w:p w14:paraId="44CDEB4F" w14:textId="77777777" w:rsidR="00274E7C" w:rsidRPr="00411817" w:rsidRDefault="00274E7C" w:rsidP="00411817">
      <w:pPr>
        <w:pStyle w:val="CommentText"/>
        <w:rPr>
          <w:sz w:val="24"/>
          <w:szCs w:val="24"/>
        </w:rPr>
      </w:pPr>
    </w:p>
    <w:p w14:paraId="2AC918AE" w14:textId="050D3C20" w:rsidR="004A0A4F" w:rsidRPr="00411817" w:rsidRDefault="004A0A4F" w:rsidP="00411817">
      <w:pPr>
        <w:pStyle w:val="CommentText"/>
        <w:rPr>
          <w:sz w:val="24"/>
          <w:szCs w:val="24"/>
        </w:rPr>
      </w:pPr>
      <w:r w:rsidRPr="00411817">
        <w:rPr>
          <w:sz w:val="24"/>
          <w:szCs w:val="24"/>
        </w:rPr>
        <w:t xml:space="preserve">The decision-making entails an assessment of your work ability </w:t>
      </w:r>
      <w:r w:rsidR="00F52193" w:rsidRPr="00411817">
        <w:rPr>
          <w:sz w:val="24"/>
          <w:szCs w:val="24"/>
        </w:rPr>
        <w:t>based on</w:t>
      </w:r>
      <w:r w:rsidRPr="00411817">
        <w:rPr>
          <w:sz w:val="24"/>
          <w:szCs w:val="24"/>
        </w:rPr>
        <w:t xml:space="preserve"> the statement issued by your personal physician as well as possible other medical reports. Factors </w:t>
      </w:r>
      <w:proofErr w:type="gramStart"/>
      <w:r w:rsidRPr="00411817">
        <w:rPr>
          <w:sz w:val="24"/>
          <w:szCs w:val="24"/>
        </w:rPr>
        <w:t>taken into account</w:t>
      </w:r>
      <w:proofErr w:type="gramEnd"/>
      <w:r w:rsidRPr="00411817">
        <w:rPr>
          <w:sz w:val="24"/>
          <w:szCs w:val="24"/>
        </w:rPr>
        <w:t xml:space="preserve"> in the assessment include the demands of your job duties, your work </w:t>
      </w:r>
      <w:r w:rsidRPr="00411817">
        <w:rPr>
          <w:sz w:val="24"/>
          <w:szCs w:val="24"/>
        </w:rPr>
        <w:lastRenderedPageBreak/>
        <w:t>performance and your chances of recovering work ability with treatment and rehabilitation.</w:t>
      </w:r>
    </w:p>
    <w:p w14:paraId="7FC4A306" w14:textId="77777777" w:rsidR="00274E7C" w:rsidRPr="00411817" w:rsidRDefault="00274E7C" w:rsidP="00411817">
      <w:pPr>
        <w:pStyle w:val="CommentText"/>
        <w:rPr>
          <w:sz w:val="24"/>
          <w:szCs w:val="24"/>
        </w:rPr>
      </w:pPr>
    </w:p>
    <w:p w14:paraId="35AF18E3" w14:textId="77777777" w:rsidR="002775A3" w:rsidRPr="00411817" w:rsidRDefault="004A0A4F" w:rsidP="00411817">
      <w:pPr>
        <w:pStyle w:val="CommentText"/>
        <w:rPr>
          <w:sz w:val="24"/>
          <w:szCs w:val="24"/>
        </w:rPr>
      </w:pPr>
      <w:r w:rsidRPr="00411817">
        <w:rPr>
          <w:sz w:val="24"/>
          <w:szCs w:val="24"/>
        </w:rPr>
        <w:t>Our assessment of your work ability may differ from the assessment of your attending physician”</w:t>
      </w:r>
      <w:r w:rsidR="0039243A" w:rsidRPr="00411817">
        <w:rPr>
          <w:sz w:val="24"/>
          <w:szCs w:val="24"/>
        </w:rPr>
        <w:t xml:space="preserve"> </w:t>
      </w:r>
    </w:p>
    <w:p w14:paraId="195A921C" w14:textId="77777777" w:rsidR="004A0A4F" w:rsidRPr="00411817" w:rsidRDefault="00411817" w:rsidP="00411817">
      <w:pPr>
        <w:pStyle w:val="CommentText"/>
        <w:rPr>
          <w:sz w:val="24"/>
          <w:szCs w:val="24"/>
        </w:rPr>
      </w:pPr>
      <w:hyperlink r:id="rId35" w:history="1">
        <w:r w:rsidR="002775A3" w:rsidRPr="00411817">
          <w:rPr>
            <w:rStyle w:val="Hyperlink"/>
            <w:sz w:val="24"/>
            <w:szCs w:val="24"/>
          </w:rPr>
          <w:t>https://www.keva.fi/en/pensions/information-about-pensions/pension-options/disability-pensions/</w:t>
        </w:r>
      </w:hyperlink>
      <w:r w:rsidR="00274E7C" w:rsidRPr="00411817">
        <w:rPr>
          <w:sz w:val="24"/>
          <w:szCs w:val="24"/>
        </w:rPr>
        <w:t xml:space="preserve">. </w:t>
      </w:r>
    </w:p>
    <w:p w14:paraId="42A40740" w14:textId="77777777" w:rsidR="00274E7C" w:rsidRPr="00411817" w:rsidRDefault="00274E7C" w:rsidP="00411817">
      <w:pPr>
        <w:pStyle w:val="CommentText"/>
        <w:rPr>
          <w:sz w:val="24"/>
          <w:szCs w:val="24"/>
        </w:rPr>
      </w:pPr>
    </w:p>
    <w:p w14:paraId="29B6FC3E" w14:textId="77777777" w:rsidR="0031619F" w:rsidRPr="00411817" w:rsidRDefault="00DD275F" w:rsidP="00411817">
      <w:pPr>
        <w:pStyle w:val="NormalWeb"/>
        <w:spacing w:before="0" w:beforeAutospacing="0" w:after="0" w:afterAutospacing="0"/>
        <w:rPr>
          <w:rFonts w:ascii="Arial" w:hAnsi="Arial" w:cs="Arial"/>
        </w:rPr>
      </w:pPr>
      <w:r w:rsidRPr="00411817">
        <w:rPr>
          <w:rFonts w:ascii="Arial" w:hAnsi="Arial" w:cs="Arial"/>
          <w:lang w:val="en-GB"/>
        </w:rPr>
        <w:t>If it is estimated that the person’s ability t</w:t>
      </w:r>
      <w:r w:rsidR="00774480" w:rsidRPr="00411817">
        <w:rPr>
          <w:rFonts w:ascii="Arial" w:hAnsi="Arial" w:cs="Arial"/>
          <w:lang w:val="en-GB"/>
        </w:rPr>
        <w:t>o work has lowered more than 60</w:t>
      </w:r>
      <w:r w:rsidR="00790CD8" w:rsidRPr="00411817">
        <w:rPr>
          <w:rFonts w:ascii="Arial" w:hAnsi="Arial" w:cs="Arial"/>
          <w:lang w:val="en-GB"/>
        </w:rPr>
        <w:t xml:space="preserve"> </w:t>
      </w:r>
      <w:r w:rsidRPr="00411817">
        <w:rPr>
          <w:rFonts w:ascii="Arial" w:hAnsi="Arial" w:cs="Arial"/>
          <w:lang w:val="en-GB"/>
        </w:rPr>
        <w:t>% from the previous work ability</w:t>
      </w:r>
      <w:r w:rsidR="00050C02" w:rsidRPr="00411817">
        <w:rPr>
          <w:rFonts w:ascii="Arial" w:hAnsi="Arial" w:cs="Arial"/>
          <w:lang w:val="en-GB"/>
        </w:rPr>
        <w:t>,</w:t>
      </w:r>
      <w:r w:rsidRPr="00411817">
        <w:rPr>
          <w:rFonts w:ascii="Arial" w:hAnsi="Arial" w:cs="Arial"/>
          <w:lang w:val="en-GB"/>
        </w:rPr>
        <w:t xml:space="preserve"> the insurance provider can grant </w:t>
      </w:r>
      <w:r w:rsidR="00347069" w:rsidRPr="00411817">
        <w:rPr>
          <w:rFonts w:ascii="Arial" w:hAnsi="Arial" w:cs="Arial"/>
          <w:lang w:val="en-GB"/>
        </w:rPr>
        <w:t xml:space="preserve">a </w:t>
      </w:r>
      <w:r w:rsidRPr="00411817">
        <w:rPr>
          <w:rFonts w:ascii="Arial" w:hAnsi="Arial" w:cs="Arial"/>
          <w:lang w:val="en-GB"/>
        </w:rPr>
        <w:t xml:space="preserve">full pension. All the information provided in the application </w:t>
      </w:r>
      <w:r w:rsidR="00774480" w:rsidRPr="00411817">
        <w:rPr>
          <w:rFonts w:ascii="Arial" w:hAnsi="Arial" w:cs="Arial"/>
          <w:lang w:val="en-GB"/>
        </w:rPr>
        <w:t>is</w:t>
      </w:r>
      <w:r w:rsidRPr="00411817">
        <w:rPr>
          <w:rFonts w:ascii="Arial" w:hAnsi="Arial" w:cs="Arial"/>
          <w:lang w:val="en-GB"/>
        </w:rPr>
        <w:t xml:space="preserve"> included</w:t>
      </w:r>
      <w:r w:rsidR="006016A0" w:rsidRPr="00411817">
        <w:rPr>
          <w:rFonts w:ascii="Arial" w:hAnsi="Arial" w:cs="Arial"/>
          <w:lang w:val="en-GB"/>
        </w:rPr>
        <w:t xml:space="preserve"> in the assessment of the level of work ability</w:t>
      </w:r>
      <w:r w:rsidRPr="00411817">
        <w:rPr>
          <w:rFonts w:ascii="Arial" w:hAnsi="Arial" w:cs="Arial"/>
          <w:lang w:val="en-GB"/>
        </w:rPr>
        <w:t xml:space="preserve">. </w:t>
      </w:r>
      <w:r w:rsidR="0043661F" w:rsidRPr="00411817">
        <w:rPr>
          <w:rFonts w:ascii="Arial" w:hAnsi="Arial" w:cs="Arial"/>
          <w:lang w:val="en-GB"/>
        </w:rPr>
        <w:t xml:space="preserve">This </w:t>
      </w:r>
      <w:r w:rsidR="005C2D20" w:rsidRPr="00411817">
        <w:rPr>
          <w:rFonts w:ascii="Arial" w:hAnsi="Arial" w:cs="Arial"/>
          <w:lang w:val="en-GB"/>
        </w:rPr>
        <w:t xml:space="preserve">eligibility </w:t>
      </w:r>
      <w:r w:rsidR="0043661F" w:rsidRPr="00411817">
        <w:rPr>
          <w:rFonts w:ascii="Arial" w:hAnsi="Arial" w:cs="Arial"/>
          <w:lang w:val="en-GB"/>
        </w:rPr>
        <w:t xml:space="preserve">is based </w:t>
      </w:r>
      <w:r w:rsidR="005C2D20" w:rsidRPr="00411817">
        <w:rPr>
          <w:rFonts w:ascii="Arial" w:hAnsi="Arial" w:cs="Arial"/>
          <w:lang w:val="en-GB"/>
        </w:rPr>
        <w:t xml:space="preserve">fully </w:t>
      </w:r>
      <w:r w:rsidR="0043661F" w:rsidRPr="00411817">
        <w:rPr>
          <w:rFonts w:ascii="Arial" w:hAnsi="Arial" w:cs="Arial"/>
          <w:lang w:val="en-GB"/>
        </w:rPr>
        <w:t xml:space="preserve">on </w:t>
      </w:r>
      <w:r w:rsidR="005C2D20" w:rsidRPr="00411817">
        <w:rPr>
          <w:rFonts w:ascii="Arial" w:hAnsi="Arial" w:cs="Arial"/>
          <w:lang w:val="en-GB"/>
        </w:rPr>
        <w:t xml:space="preserve">the </w:t>
      </w:r>
      <w:r w:rsidR="0043661F" w:rsidRPr="00411817">
        <w:rPr>
          <w:rFonts w:ascii="Arial" w:hAnsi="Arial" w:cs="Arial"/>
          <w:lang w:val="en-GB"/>
        </w:rPr>
        <w:t xml:space="preserve">assessment </w:t>
      </w:r>
      <w:r w:rsidR="005C2D20" w:rsidRPr="00411817">
        <w:rPr>
          <w:rFonts w:ascii="Arial" w:hAnsi="Arial" w:cs="Arial"/>
          <w:lang w:val="en-GB"/>
        </w:rPr>
        <w:t xml:space="preserve">of </w:t>
      </w:r>
      <w:r w:rsidR="0043661F" w:rsidRPr="00411817">
        <w:rPr>
          <w:rFonts w:ascii="Arial" w:hAnsi="Arial" w:cs="Arial"/>
          <w:lang w:val="en-GB"/>
        </w:rPr>
        <w:t xml:space="preserve">the </w:t>
      </w:r>
      <w:r w:rsidR="00000DA5" w:rsidRPr="00411817">
        <w:rPr>
          <w:rFonts w:ascii="Arial" w:hAnsi="Arial" w:cs="Arial"/>
          <w:lang w:val="en-GB"/>
        </w:rPr>
        <w:t>ability to work</w:t>
      </w:r>
      <w:r w:rsidR="0031619F" w:rsidRPr="00411817">
        <w:rPr>
          <w:rFonts w:ascii="Arial" w:hAnsi="Arial" w:cs="Arial"/>
          <w:lang w:val="en-GB"/>
        </w:rPr>
        <w:t>.</w:t>
      </w:r>
      <w:r w:rsidR="00E57D71" w:rsidRPr="00411817">
        <w:rPr>
          <w:rFonts w:ascii="Arial" w:hAnsi="Arial" w:cs="Arial"/>
          <w:lang w:val="en-GB"/>
        </w:rPr>
        <w:t xml:space="preserve"> </w:t>
      </w:r>
      <w:hyperlink r:id="rId36" w:history="1">
        <w:r w:rsidR="00274E7C" w:rsidRPr="00411817">
          <w:rPr>
            <w:rStyle w:val="Hyperlink"/>
            <w:rFonts w:ascii="Arial" w:hAnsi="Arial" w:cs="Arial"/>
          </w:rPr>
          <w:t>https://www.tyoelake.fi/en/different-pensions/disability-pension-if-your-working-ability-has-been-reduced/</w:t>
        </w:r>
      </w:hyperlink>
      <w:r w:rsidR="00274E7C" w:rsidRPr="00411817">
        <w:rPr>
          <w:rFonts w:ascii="Arial" w:hAnsi="Arial" w:cs="Arial"/>
        </w:rPr>
        <w:t xml:space="preserve">. </w:t>
      </w:r>
    </w:p>
    <w:p w14:paraId="6BF78FC4" w14:textId="77777777" w:rsidR="00274E7C" w:rsidRPr="00411817" w:rsidRDefault="00274E7C" w:rsidP="00411817">
      <w:pPr>
        <w:pStyle w:val="NormalWeb"/>
        <w:spacing w:before="0" w:beforeAutospacing="0" w:after="0" w:afterAutospacing="0"/>
        <w:rPr>
          <w:rFonts w:ascii="Arial" w:hAnsi="Arial" w:cs="Arial"/>
        </w:rPr>
      </w:pPr>
    </w:p>
    <w:p w14:paraId="135349B8" w14:textId="77777777" w:rsidR="00830CAB" w:rsidRPr="00411817" w:rsidRDefault="00830CAB" w:rsidP="00411817">
      <w:pPr>
        <w:pStyle w:val="NormalWeb"/>
        <w:spacing w:before="0" w:beforeAutospacing="0" w:after="0" w:afterAutospacing="0"/>
        <w:rPr>
          <w:rFonts w:ascii="Arial" w:hAnsi="Arial" w:cs="Arial"/>
          <w:lang w:val="en-GB"/>
        </w:rPr>
      </w:pPr>
      <w:r w:rsidRPr="00411817">
        <w:rPr>
          <w:rFonts w:ascii="Arial" w:hAnsi="Arial" w:cs="Arial"/>
          <w:lang w:val="en-GB"/>
        </w:rPr>
        <w:t xml:space="preserve">A person </w:t>
      </w:r>
      <w:r w:rsidR="00CE6142" w:rsidRPr="00411817">
        <w:rPr>
          <w:rFonts w:ascii="Arial" w:hAnsi="Arial" w:cs="Arial"/>
          <w:lang w:val="en-GB"/>
        </w:rPr>
        <w:t xml:space="preserve">can be granted </w:t>
      </w:r>
      <w:r w:rsidR="00347069" w:rsidRPr="00411817">
        <w:rPr>
          <w:rFonts w:ascii="Arial" w:hAnsi="Arial" w:cs="Arial"/>
          <w:lang w:val="en-GB"/>
        </w:rPr>
        <w:t xml:space="preserve">a </w:t>
      </w:r>
      <w:r w:rsidRPr="00411817">
        <w:rPr>
          <w:rFonts w:ascii="Arial" w:hAnsi="Arial" w:cs="Arial"/>
          <w:lang w:val="en-GB"/>
        </w:rPr>
        <w:t>reha</w:t>
      </w:r>
      <w:r w:rsidR="005A5788" w:rsidRPr="00411817">
        <w:rPr>
          <w:rFonts w:ascii="Arial" w:hAnsi="Arial" w:cs="Arial"/>
          <w:lang w:val="en-GB"/>
        </w:rPr>
        <w:t xml:space="preserve">bilitation subsidy or </w:t>
      </w:r>
      <w:r w:rsidR="00010805" w:rsidRPr="00411817">
        <w:rPr>
          <w:rFonts w:ascii="Arial" w:hAnsi="Arial" w:cs="Arial"/>
          <w:lang w:val="en-GB"/>
        </w:rPr>
        <w:t xml:space="preserve">disability </w:t>
      </w:r>
      <w:r w:rsidRPr="00411817">
        <w:rPr>
          <w:rFonts w:ascii="Arial" w:hAnsi="Arial" w:cs="Arial"/>
          <w:lang w:val="en-GB"/>
        </w:rPr>
        <w:t>pension under the National Pensions Act</w:t>
      </w:r>
      <w:r w:rsidR="00DA4214" w:rsidRPr="00411817">
        <w:rPr>
          <w:rFonts w:ascii="Arial" w:hAnsi="Arial" w:cs="Arial"/>
          <w:lang w:val="en-GB"/>
        </w:rPr>
        <w:t>,</w:t>
      </w:r>
      <w:r w:rsidRPr="00411817">
        <w:rPr>
          <w:rFonts w:ascii="Arial" w:hAnsi="Arial" w:cs="Arial"/>
          <w:lang w:val="en-GB"/>
        </w:rPr>
        <w:t xml:space="preserve"> if all the following criteria are met:</w:t>
      </w:r>
    </w:p>
    <w:p w14:paraId="7D3FC087" w14:textId="77777777" w:rsidR="00C4445F" w:rsidRPr="00411817" w:rsidRDefault="00C4445F" w:rsidP="00411817">
      <w:pPr>
        <w:pStyle w:val="NormalWeb"/>
        <w:spacing w:before="0" w:beforeAutospacing="0" w:after="0" w:afterAutospacing="0"/>
        <w:rPr>
          <w:rFonts w:ascii="Arial" w:hAnsi="Arial" w:cs="Arial"/>
          <w:lang w:val="en-GB"/>
        </w:rPr>
      </w:pPr>
    </w:p>
    <w:p w14:paraId="11C9ED16" w14:textId="77777777" w:rsidR="00830CAB" w:rsidRPr="00411817" w:rsidRDefault="00830CAB" w:rsidP="00411817">
      <w:pPr>
        <w:pStyle w:val="bullets"/>
      </w:pPr>
      <w:r w:rsidRPr="00411817">
        <w:t xml:space="preserve">person has an illness, injury or </w:t>
      </w:r>
      <w:r w:rsidR="00000DA5" w:rsidRPr="00411817">
        <w:t>impairment</w:t>
      </w:r>
      <w:r w:rsidRPr="00411817">
        <w:t xml:space="preserve"> that prevents </w:t>
      </w:r>
      <w:r w:rsidR="00E62BDA" w:rsidRPr="00411817">
        <w:t xml:space="preserve">him/her </w:t>
      </w:r>
      <w:r w:rsidRPr="00411817">
        <w:t>f</w:t>
      </w:r>
      <w:r w:rsidR="00274E7C" w:rsidRPr="00411817">
        <w:t>rom earning a reasonable living</w:t>
      </w:r>
      <w:r w:rsidR="002775A3" w:rsidRPr="00411817">
        <w:t>.</w:t>
      </w:r>
    </w:p>
    <w:p w14:paraId="0A992A28" w14:textId="77777777" w:rsidR="00830CAB" w:rsidRPr="00411817" w:rsidRDefault="00830CAB" w:rsidP="00411817">
      <w:pPr>
        <w:pStyle w:val="bullets"/>
      </w:pPr>
      <w:r w:rsidRPr="00411817">
        <w:t>The person must be</w:t>
      </w:r>
      <w:r w:rsidR="00274E7C" w:rsidRPr="00411817">
        <w:t xml:space="preserve"> between 16 and 64 years of age</w:t>
      </w:r>
      <w:r w:rsidR="002775A3" w:rsidRPr="00411817">
        <w:t>.</w:t>
      </w:r>
    </w:p>
    <w:p w14:paraId="30F2E6BF" w14:textId="77777777" w:rsidR="00830CAB" w:rsidRPr="00411817" w:rsidRDefault="00830CAB" w:rsidP="00411817">
      <w:pPr>
        <w:pStyle w:val="bullets"/>
      </w:pPr>
      <w:r w:rsidRPr="00411817">
        <w:t>Other pensions and compensations do not exceed the income limit</w:t>
      </w:r>
      <w:r w:rsidR="002775A3" w:rsidRPr="00411817">
        <w:t>.</w:t>
      </w:r>
    </w:p>
    <w:p w14:paraId="718AF949" w14:textId="77777777" w:rsidR="00830CAB" w:rsidRPr="00411817" w:rsidRDefault="00830CAB" w:rsidP="00411817">
      <w:pPr>
        <w:pStyle w:val="bullets"/>
      </w:pPr>
      <w:r w:rsidRPr="00411817">
        <w:t>The person has lived in Finland for at least the period required by law</w:t>
      </w:r>
      <w:r w:rsidR="00DA4214" w:rsidRPr="00411817">
        <w:t xml:space="preserve">, which is </w:t>
      </w:r>
      <w:r w:rsidRPr="00411817">
        <w:t xml:space="preserve">at least </w:t>
      </w:r>
      <w:r w:rsidR="00DA4214" w:rsidRPr="00411817">
        <w:t>three</w:t>
      </w:r>
      <w:r w:rsidRPr="00411817">
        <w:t xml:space="preserve"> years after having reached the age of 16 years. The residence criterion does not have to be met if the person has previously received disability allowance for persons under </w:t>
      </w:r>
      <w:r w:rsidR="00DB5D13" w:rsidRPr="00411817">
        <w:t xml:space="preserve">the </w:t>
      </w:r>
      <w:r w:rsidRPr="00411817">
        <w:t xml:space="preserve">age 16 or if the incapacity for work started while the person lived in Finland and before </w:t>
      </w:r>
      <w:r w:rsidR="00DB5D13" w:rsidRPr="00411817">
        <w:t xml:space="preserve">s/he </w:t>
      </w:r>
      <w:r w:rsidR="00274E7C" w:rsidRPr="00411817">
        <w:t>reached the age of 19 years.</w:t>
      </w:r>
    </w:p>
    <w:p w14:paraId="7B8A65CB" w14:textId="77777777" w:rsidR="00274E7C" w:rsidRPr="00411817" w:rsidRDefault="00274E7C" w:rsidP="00411817">
      <w:pPr>
        <w:pStyle w:val="NormalWeb"/>
        <w:spacing w:before="0" w:beforeAutospacing="0" w:after="0" w:afterAutospacing="0"/>
        <w:rPr>
          <w:rFonts w:ascii="Arial" w:hAnsi="Arial" w:cs="Arial"/>
          <w:lang w:val="en-GB"/>
        </w:rPr>
      </w:pPr>
    </w:p>
    <w:p w14:paraId="07701BC1" w14:textId="77777777" w:rsidR="00830CAB" w:rsidRPr="00411817" w:rsidRDefault="00066B4B" w:rsidP="00411817">
      <w:pPr>
        <w:pStyle w:val="NormalWeb"/>
        <w:spacing w:before="0" w:beforeAutospacing="0" w:after="0" w:afterAutospacing="0"/>
        <w:rPr>
          <w:rFonts w:ascii="Arial" w:hAnsi="Arial" w:cs="Arial"/>
          <w:lang w:val="en-GB"/>
        </w:rPr>
      </w:pPr>
      <w:proofErr w:type="gramStart"/>
      <w:r w:rsidRPr="00411817">
        <w:rPr>
          <w:rFonts w:ascii="Arial" w:hAnsi="Arial" w:cs="Arial"/>
          <w:lang w:val="en-GB"/>
        </w:rPr>
        <w:t>In order to</w:t>
      </w:r>
      <w:proofErr w:type="gramEnd"/>
      <w:r w:rsidRPr="00411817">
        <w:rPr>
          <w:rFonts w:ascii="Arial" w:hAnsi="Arial" w:cs="Arial"/>
          <w:lang w:val="en-GB"/>
        </w:rPr>
        <w:t xml:space="preserve"> receive</w:t>
      </w:r>
      <w:r w:rsidR="00830CAB" w:rsidRPr="00411817">
        <w:rPr>
          <w:rFonts w:ascii="Arial" w:hAnsi="Arial" w:cs="Arial"/>
          <w:lang w:val="en-GB"/>
        </w:rPr>
        <w:t xml:space="preserve"> the rehabilitation subsidy</w:t>
      </w:r>
      <w:r w:rsidR="00CB4D2A" w:rsidRPr="00411817">
        <w:rPr>
          <w:rFonts w:ascii="Arial" w:hAnsi="Arial" w:cs="Arial"/>
          <w:lang w:val="en-GB"/>
        </w:rPr>
        <w:t>,</w:t>
      </w:r>
      <w:r w:rsidR="00830CAB" w:rsidRPr="00411817">
        <w:rPr>
          <w:rFonts w:ascii="Arial" w:hAnsi="Arial" w:cs="Arial"/>
          <w:lang w:val="en-GB"/>
        </w:rPr>
        <w:t xml:space="preserve"> there must be a treatment or rehabilitation plan, or the plan should be under preparation.</w:t>
      </w:r>
    </w:p>
    <w:p w14:paraId="72E56A17" w14:textId="77777777" w:rsidR="00274E7C" w:rsidRPr="00411817" w:rsidRDefault="00274E7C" w:rsidP="00411817">
      <w:pPr>
        <w:pStyle w:val="NormalWeb"/>
        <w:spacing w:before="0" w:beforeAutospacing="0" w:after="0" w:afterAutospacing="0"/>
        <w:rPr>
          <w:rFonts w:ascii="Arial" w:hAnsi="Arial" w:cs="Arial"/>
          <w:lang w:val="en-GB"/>
        </w:rPr>
      </w:pPr>
    </w:p>
    <w:p w14:paraId="6623F049" w14:textId="77777777" w:rsidR="00830CAB" w:rsidRPr="00411817" w:rsidRDefault="00830CAB" w:rsidP="00411817">
      <w:pPr>
        <w:pStyle w:val="NormalWeb"/>
        <w:spacing w:before="0" w:beforeAutospacing="0" w:after="0" w:afterAutospacing="0"/>
        <w:rPr>
          <w:rFonts w:ascii="Arial" w:hAnsi="Arial" w:cs="Arial"/>
          <w:lang w:val="en-GB"/>
        </w:rPr>
      </w:pPr>
      <w:r w:rsidRPr="00411817">
        <w:rPr>
          <w:rFonts w:ascii="Arial" w:hAnsi="Arial" w:cs="Arial"/>
          <w:lang w:val="en-GB"/>
        </w:rPr>
        <w:t>Exceptions to the criteria</w:t>
      </w:r>
      <w:r w:rsidR="00C71E3F" w:rsidRPr="00411817">
        <w:rPr>
          <w:rFonts w:ascii="Arial" w:hAnsi="Arial" w:cs="Arial"/>
          <w:lang w:val="en-GB"/>
        </w:rPr>
        <w:t xml:space="preserve"> are as follows</w:t>
      </w:r>
      <w:r w:rsidRPr="00411817">
        <w:rPr>
          <w:rFonts w:ascii="Arial" w:hAnsi="Arial" w:cs="Arial"/>
          <w:lang w:val="en-GB"/>
        </w:rPr>
        <w:t>:</w:t>
      </w:r>
    </w:p>
    <w:p w14:paraId="0BC60B25" w14:textId="77777777" w:rsidR="005910B0" w:rsidRPr="00411817" w:rsidRDefault="005910B0" w:rsidP="00411817">
      <w:pPr>
        <w:pStyle w:val="NormalWeb"/>
        <w:spacing w:before="0" w:beforeAutospacing="0" w:after="0" w:afterAutospacing="0"/>
        <w:rPr>
          <w:rFonts w:ascii="Arial" w:hAnsi="Arial" w:cs="Arial"/>
          <w:lang w:val="en-GB"/>
        </w:rPr>
      </w:pPr>
    </w:p>
    <w:p w14:paraId="47A65020" w14:textId="77777777" w:rsidR="00830CAB" w:rsidRPr="00411817" w:rsidRDefault="00830CAB" w:rsidP="00411817">
      <w:pPr>
        <w:numPr>
          <w:ilvl w:val="0"/>
          <w:numId w:val="14"/>
        </w:numPr>
        <w:tabs>
          <w:tab w:val="clear" w:pos="720"/>
          <w:tab w:val="num" w:pos="567"/>
        </w:tabs>
        <w:ind w:left="567" w:hanging="567"/>
        <w:rPr>
          <w:szCs w:val="24"/>
        </w:rPr>
      </w:pPr>
      <w:r w:rsidRPr="00411817">
        <w:rPr>
          <w:szCs w:val="24"/>
        </w:rPr>
        <w:t xml:space="preserve">If the person has reached the age of 60 years, the entitlement to a disability pension is determined on less stringent criteria. </w:t>
      </w:r>
      <w:r w:rsidR="009803A2" w:rsidRPr="00411817">
        <w:rPr>
          <w:szCs w:val="24"/>
        </w:rPr>
        <w:t xml:space="preserve">The ability to work is assessed based on the last work </w:t>
      </w:r>
      <w:r w:rsidR="00347069" w:rsidRPr="00411817">
        <w:rPr>
          <w:szCs w:val="24"/>
        </w:rPr>
        <w:t>carried out</w:t>
      </w:r>
      <w:r w:rsidR="009803A2" w:rsidRPr="00411817">
        <w:rPr>
          <w:szCs w:val="24"/>
        </w:rPr>
        <w:t xml:space="preserve">, the length </w:t>
      </w:r>
      <w:r w:rsidR="001F15CC" w:rsidRPr="00411817">
        <w:rPr>
          <w:szCs w:val="24"/>
        </w:rPr>
        <w:t xml:space="preserve">of the work history of </w:t>
      </w:r>
      <w:r w:rsidR="009803A2" w:rsidRPr="00411817">
        <w:rPr>
          <w:szCs w:val="24"/>
        </w:rPr>
        <w:t xml:space="preserve">the person and how </w:t>
      </w:r>
      <w:r w:rsidR="001F15CC" w:rsidRPr="00411817">
        <w:rPr>
          <w:szCs w:val="24"/>
        </w:rPr>
        <w:t xml:space="preserve">s/he </w:t>
      </w:r>
      <w:r w:rsidR="009803A2" w:rsidRPr="00411817">
        <w:rPr>
          <w:szCs w:val="24"/>
        </w:rPr>
        <w:t>cope</w:t>
      </w:r>
      <w:r w:rsidR="001F15CC" w:rsidRPr="00411817">
        <w:rPr>
          <w:szCs w:val="24"/>
        </w:rPr>
        <w:t>s</w:t>
      </w:r>
      <w:r w:rsidR="009803A2" w:rsidRPr="00411817">
        <w:rPr>
          <w:szCs w:val="24"/>
        </w:rPr>
        <w:t xml:space="preserve"> at work.</w:t>
      </w:r>
      <w:r w:rsidR="00010C22" w:rsidRPr="00411817">
        <w:rPr>
          <w:szCs w:val="24"/>
        </w:rPr>
        <w:t xml:space="preserve"> </w:t>
      </w:r>
      <w:r w:rsidRPr="00411817">
        <w:rPr>
          <w:szCs w:val="24"/>
        </w:rPr>
        <w:t>Furthermore, the vocational nature of the incapacity</w:t>
      </w:r>
      <w:r w:rsidR="00274E7C" w:rsidRPr="00411817">
        <w:rPr>
          <w:szCs w:val="24"/>
        </w:rPr>
        <w:t xml:space="preserve"> for work is </w:t>
      </w:r>
      <w:proofErr w:type="gramStart"/>
      <w:r w:rsidR="00274E7C" w:rsidRPr="00411817">
        <w:rPr>
          <w:szCs w:val="24"/>
        </w:rPr>
        <w:t>taken into account</w:t>
      </w:r>
      <w:proofErr w:type="gramEnd"/>
      <w:r w:rsidR="00274E7C" w:rsidRPr="00411817">
        <w:rPr>
          <w:szCs w:val="24"/>
        </w:rPr>
        <w:t>;</w:t>
      </w:r>
    </w:p>
    <w:p w14:paraId="525CB29E" w14:textId="67C85583" w:rsidR="00830CAB" w:rsidRPr="00411817" w:rsidRDefault="00830CAB" w:rsidP="00411817">
      <w:pPr>
        <w:numPr>
          <w:ilvl w:val="0"/>
          <w:numId w:val="14"/>
        </w:numPr>
        <w:tabs>
          <w:tab w:val="clear" w:pos="720"/>
          <w:tab w:val="num" w:pos="567"/>
        </w:tabs>
        <w:ind w:left="567" w:hanging="567"/>
        <w:rPr>
          <w:szCs w:val="24"/>
        </w:rPr>
      </w:pPr>
      <w:r w:rsidRPr="00411817">
        <w:rPr>
          <w:szCs w:val="24"/>
        </w:rPr>
        <w:t xml:space="preserve">Applicants who are blind or </w:t>
      </w:r>
      <w:r w:rsidR="00000DA5" w:rsidRPr="00411817">
        <w:rPr>
          <w:szCs w:val="24"/>
        </w:rPr>
        <w:t xml:space="preserve">cannot move </w:t>
      </w:r>
      <w:r w:rsidRPr="00411817">
        <w:rPr>
          <w:szCs w:val="24"/>
        </w:rPr>
        <w:t>are entitled to a disability pension payable under the National Pensions Act</w:t>
      </w:r>
      <w:r w:rsidR="00A77232" w:rsidRPr="00411817">
        <w:rPr>
          <w:szCs w:val="24"/>
        </w:rPr>
        <w:t>,</w:t>
      </w:r>
      <w:r w:rsidRPr="00411817">
        <w:rPr>
          <w:szCs w:val="24"/>
        </w:rPr>
        <w:t xml:space="preserve"> even </w:t>
      </w:r>
      <w:r w:rsidR="00A77232" w:rsidRPr="00411817">
        <w:rPr>
          <w:szCs w:val="24"/>
        </w:rPr>
        <w:t xml:space="preserve">when </w:t>
      </w:r>
      <w:r w:rsidRPr="00411817">
        <w:rPr>
          <w:szCs w:val="24"/>
        </w:rPr>
        <w:t>they are working.</w:t>
      </w:r>
      <w:r w:rsidR="003D55C9" w:rsidRPr="00411817">
        <w:rPr>
          <w:szCs w:val="24"/>
        </w:rPr>
        <w:t xml:space="preserve"> Medical doctors make the </w:t>
      </w:r>
      <w:r w:rsidR="00A43B53" w:rsidRPr="00411817">
        <w:rPr>
          <w:szCs w:val="24"/>
        </w:rPr>
        <w:t xml:space="preserve">medical </w:t>
      </w:r>
      <w:r w:rsidR="003D55C9" w:rsidRPr="00411817">
        <w:rPr>
          <w:szCs w:val="24"/>
        </w:rPr>
        <w:t xml:space="preserve">assessment </w:t>
      </w:r>
      <w:r w:rsidR="00D564C5" w:rsidRPr="00411817">
        <w:rPr>
          <w:szCs w:val="24"/>
        </w:rPr>
        <w:t xml:space="preserve">and diagnosis </w:t>
      </w:r>
      <w:r w:rsidR="003D55C9" w:rsidRPr="00411817">
        <w:rPr>
          <w:szCs w:val="24"/>
        </w:rPr>
        <w:t>on the</w:t>
      </w:r>
      <w:r w:rsidR="00774480" w:rsidRPr="00411817">
        <w:rPr>
          <w:szCs w:val="24"/>
        </w:rPr>
        <w:t xml:space="preserve"> </w:t>
      </w:r>
      <w:r w:rsidR="00736CB6" w:rsidRPr="00411817">
        <w:rPr>
          <w:szCs w:val="24"/>
        </w:rPr>
        <w:t xml:space="preserve">impairments and these statements are the main documents used </w:t>
      </w:r>
      <w:r w:rsidR="00424B43" w:rsidRPr="00411817">
        <w:rPr>
          <w:szCs w:val="24"/>
        </w:rPr>
        <w:t>by K</w:t>
      </w:r>
      <w:r w:rsidR="00F52193" w:rsidRPr="00411817">
        <w:rPr>
          <w:szCs w:val="24"/>
        </w:rPr>
        <w:t>ELA</w:t>
      </w:r>
      <w:r w:rsidR="00424B43" w:rsidRPr="00411817">
        <w:rPr>
          <w:szCs w:val="24"/>
        </w:rPr>
        <w:t xml:space="preserve"> </w:t>
      </w:r>
      <w:r w:rsidR="00736CB6" w:rsidRPr="00411817">
        <w:rPr>
          <w:szCs w:val="24"/>
        </w:rPr>
        <w:t>in these assessments</w:t>
      </w:r>
      <w:r w:rsidR="003D55C9" w:rsidRPr="00411817">
        <w:rPr>
          <w:szCs w:val="24"/>
        </w:rPr>
        <w:t>.</w:t>
      </w:r>
    </w:p>
    <w:p w14:paraId="493D2CD1" w14:textId="77777777" w:rsidR="00274E7C" w:rsidRPr="00411817" w:rsidRDefault="00274E7C" w:rsidP="00411817">
      <w:pPr>
        <w:pStyle w:val="NormalWeb"/>
        <w:spacing w:before="0" w:beforeAutospacing="0" w:after="0" w:afterAutospacing="0"/>
        <w:rPr>
          <w:rFonts w:ascii="Arial" w:hAnsi="Arial" w:cs="Arial"/>
          <w:lang w:val="en-GB"/>
        </w:rPr>
      </w:pPr>
    </w:p>
    <w:p w14:paraId="4AED2A76" w14:textId="1C2B3518" w:rsidR="00830CAB" w:rsidRPr="00411817" w:rsidRDefault="00830CAB" w:rsidP="00411817">
      <w:pPr>
        <w:pStyle w:val="NormalWeb"/>
        <w:spacing w:before="0" w:beforeAutospacing="0" w:after="0" w:afterAutospacing="0"/>
        <w:rPr>
          <w:rFonts w:ascii="Arial" w:hAnsi="Arial" w:cs="Arial"/>
          <w:lang w:val="en-GB"/>
        </w:rPr>
      </w:pPr>
      <w:r w:rsidRPr="00411817">
        <w:rPr>
          <w:rFonts w:ascii="Arial" w:hAnsi="Arial" w:cs="Arial"/>
          <w:lang w:val="en-GB"/>
        </w:rPr>
        <w:t>The reha</w:t>
      </w:r>
      <w:r w:rsidR="005A5788" w:rsidRPr="00411817">
        <w:rPr>
          <w:rFonts w:ascii="Arial" w:hAnsi="Arial" w:cs="Arial"/>
          <w:lang w:val="en-GB"/>
        </w:rPr>
        <w:t xml:space="preserve">bilitation subsidy or </w:t>
      </w:r>
      <w:r w:rsidR="00010805" w:rsidRPr="00411817">
        <w:rPr>
          <w:rFonts w:ascii="Arial" w:hAnsi="Arial" w:cs="Arial"/>
          <w:lang w:val="en-GB"/>
        </w:rPr>
        <w:t xml:space="preserve">disability </w:t>
      </w:r>
      <w:r w:rsidRPr="00411817">
        <w:rPr>
          <w:rFonts w:ascii="Arial" w:hAnsi="Arial" w:cs="Arial"/>
          <w:lang w:val="en-GB"/>
        </w:rPr>
        <w:t xml:space="preserve">pension is </w:t>
      </w:r>
      <w:r w:rsidR="00F77DEE" w:rsidRPr="00411817">
        <w:rPr>
          <w:rFonts w:ascii="Arial" w:hAnsi="Arial" w:cs="Arial"/>
          <w:lang w:val="en-GB"/>
        </w:rPr>
        <w:t xml:space="preserve">applied for with </w:t>
      </w:r>
      <w:r w:rsidRPr="00411817">
        <w:rPr>
          <w:rFonts w:ascii="Arial" w:hAnsi="Arial" w:cs="Arial"/>
          <w:lang w:val="en-GB"/>
        </w:rPr>
        <w:t xml:space="preserve">an application form </w:t>
      </w:r>
      <w:r w:rsidR="00F77DEE" w:rsidRPr="00411817">
        <w:rPr>
          <w:rFonts w:ascii="Arial" w:hAnsi="Arial" w:cs="Arial"/>
          <w:lang w:val="en-GB"/>
        </w:rPr>
        <w:t>for d</w:t>
      </w:r>
      <w:r w:rsidRPr="00411817">
        <w:rPr>
          <w:rFonts w:ascii="Arial" w:hAnsi="Arial" w:cs="Arial"/>
          <w:lang w:val="en-GB"/>
        </w:rPr>
        <w:t>isability pension (</w:t>
      </w:r>
      <w:hyperlink r:id="rId37" w:tgtFrame="_blank" w:history="1">
        <w:r w:rsidRPr="00411817">
          <w:rPr>
            <w:rStyle w:val="Hyperlink"/>
            <w:rFonts w:ascii="Arial" w:hAnsi="Arial" w:cs="Arial"/>
            <w:lang w:val="en-GB"/>
          </w:rPr>
          <w:t>EtkKela7002e</w:t>
        </w:r>
      </w:hyperlink>
      <w:r w:rsidRPr="00411817">
        <w:rPr>
          <w:rFonts w:ascii="Arial" w:hAnsi="Arial" w:cs="Arial"/>
          <w:lang w:val="en-GB"/>
        </w:rPr>
        <w:t>). The for</w:t>
      </w:r>
      <w:r w:rsidR="00F77DEE" w:rsidRPr="00411817">
        <w:rPr>
          <w:rFonts w:ascii="Arial" w:hAnsi="Arial" w:cs="Arial"/>
          <w:lang w:val="en-GB"/>
        </w:rPr>
        <w:t>m</w:t>
      </w:r>
      <w:r w:rsidRPr="00411817">
        <w:rPr>
          <w:rFonts w:ascii="Arial" w:hAnsi="Arial" w:cs="Arial"/>
          <w:lang w:val="en-GB"/>
        </w:rPr>
        <w:t xml:space="preserve"> must be sent to the </w:t>
      </w:r>
      <w:r w:rsidR="007C5EFF" w:rsidRPr="00411817">
        <w:rPr>
          <w:rFonts w:ascii="Arial" w:hAnsi="Arial" w:cs="Arial"/>
          <w:lang w:val="en-GB"/>
        </w:rPr>
        <w:t>authorized</w:t>
      </w:r>
      <w:r w:rsidRPr="00411817">
        <w:rPr>
          <w:rFonts w:ascii="Arial" w:hAnsi="Arial" w:cs="Arial"/>
          <w:lang w:val="en-GB"/>
        </w:rPr>
        <w:t xml:space="preserve"> pension </w:t>
      </w:r>
      <w:r w:rsidRPr="00411817">
        <w:rPr>
          <w:rFonts w:ascii="Arial" w:hAnsi="Arial" w:cs="Arial"/>
          <w:lang w:val="en-GB"/>
        </w:rPr>
        <w:lastRenderedPageBreak/>
        <w:t>provider or to K</w:t>
      </w:r>
      <w:r w:rsidR="00F52193" w:rsidRPr="00411817">
        <w:rPr>
          <w:rFonts w:ascii="Arial" w:hAnsi="Arial" w:cs="Arial"/>
          <w:lang w:val="en-GB"/>
        </w:rPr>
        <w:t>ELA</w:t>
      </w:r>
      <w:r w:rsidR="0043661F" w:rsidRPr="00411817">
        <w:rPr>
          <w:rFonts w:ascii="Arial" w:hAnsi="Arial" w:cs="Arial"/>
          <w:lang w:val="en-GB"/>
        </w:rPr>
        <w:t>.</w:t>
      </w:r>
      <w:r w:rsidR="00774480" w:rsidRPr="00411817">
        <w:rPr>
          <w:rFonts w:ascii="Arial" w:hAnsi="Arial" w:cs="Arial"/>
          <w:lang w:val="en-GB"/>
        </w:rPr>
        <w:t xml:space="preserve"> (NB people with an employment/self-employed history apply to the pension providers and others apply to</w:t>
      </w:r>
      <w:r w:rsidR="009B60D9" w:rsidRPr="00411817">
        <w:rPr>
          <w:rFonts w:ascii="Arial" w:hAnsi="Arial" w:cs="Arial"/>
          <w:lang w:val="en-GB"/>
        </w:rPr>
        <w:t xml:space="preserve"> K</w:t>
      </w:r>
      <w:r w:rsidR="00F52193" w:rsidRPr="00411817">
        <w:rPr>
          <w:rFonts w:ascii="Arial" w:hAnsi="Arial" w:cs="Arial"/>
          <w:lang w:val="en-GB"/>
        </w:rPr>
        <w:t>ELA</w:t>
      </w:r>
      <w:r w:rsidR="009B60D9" w:rsidRPr="00411817">
        <w:rPr>
          <w:rFonts w:ascii="Arial" w:hAnsi="Arial" w:cs="Arial"/>
          <w:lang w:val="en-GB"/>
        </w:rPr>
        <w:t>.)</w:t>
      </w:r>
    </w:p>
    <w:p w14:paraId="0782D739" w14:textId="77777777" w:rsidR="00274E7C" w:rsidRPr="00411817" w:rsidRDefault="00274E7C" w:rsidP="00411817">
      <w:pPr>
        <w:pStyle w:val="NormalWeb"/>
        <w:spacing w:before="0" w:beforeAutospacing="0" w:after="0" w:afterAutospacing="0"/>
        <w:rPr>
          <w:rFonts w:ascii="Arial" w:hAnsi="Arial" w:cs="Arial"/>
          <w:lang w:val="en-GB"/>
        </w:rPr>
      </w:pPr>
    </w:p>
    <w:p w14:paraId="41875DD4" w14:textId="77777777" w:rsidR="00830CAB" w:rsidRPr="00411817" w:rsidRDefault="00830CAB" w:rsidP="00411817">
      <w:pPr>
        <w:pStyle w:val="NormalWeb"/>
        <w:spacing w:before="0" w:beforeAutospacing="0" w:after="0" w:afterAutospacing="0"/>
        <w:rPr>
          <w:rFonts w:ascii="Arial" w:hAnsi="Arial" w:cs="Arial"/>
          <w:lang w:val="en-GB"/>
        </w:rPr>
      </w:pPr>
      <w:r w:rsidRPr="00411817">
        <w:rPr>
          <w:rFonts w:ascii="Arial" w:hAnsi="Arial" w:cs="Arial"/>
          <w:lang w:val="en-GB"/>
        </w:rPr>
        <w:t>The following documents must be enclosed to the application form</w:t>
      </w:r>
      <w:r w:rsidR="00F77DEE" w:rsidRPr="00411817">
        <w:rPr>
          <w:rFonts w:ascii="Arial" w:hAnsi="Arial" w:cs="Arial"/>
          <w:lang w:val="en-GB"/>
        </w:rPr>
        <w:t>:</w:t>
      </w:r>
      <w:r w:rsidRPr="00411817">
        <w:rPr>
          <w:rFonts w:ascii="Arial" w:hAnsi="Arial" w:cs="Arial"/>
          <w:lang w:val="en-GB"/>
        </w:rPr>
        <w:t xml:space="preserve"> </w:t>
      </w:r>
    </w:p>
    <w:p w14:paraId="012769BB" w14:textId="77777777" w:rsidR="00A571ED" w:rsidRPr="00411817" w:rsidRDefault="00A571ED" w:rsidP="00411817">
      <w:pPr>
        <w:pStyle w:val="NormalWeb"/>
        <w:spacing w:before="0" w:beforeAutospacing="0" w:after="0" w:afterAutospacing="0"/>
        <w:rPr>
          <w:rFonts w:ascii="Arial" w:hAnsi="Arial" w:cs="Arial"/>
          <w:lang w:val="en-GB"/>
        </w:rPr>
      </w:pPr>
    </w:p>
    <w:p w14:paraId="600FEAFF" w14:textId="77777777" w:rsidR="00830CAB" w:rsidRPr="00411817" w:rsidRDefault="00C73693" w:rsidP="00411817">
      <w:pPr>
        <w:pStyle w:val="bullets"/>
      </w:pPr>
      <w:r w:rsidRPr="00411817">
        <w:t xml:space="preserve">A </w:t>
      </w:r>
      <w:r w:rsidR="00830CAB" w:rsidRPr="00411817">
        <w:t>recent medical certificate ‘B’</w:t>
      </w:r>
      <w:r w:rsidR="006E718C" w:rsidRPr="00411817">
        <w:t xml:space="preserve"> from the </w:t>
      </w:r>
      <w:r w:rsidR="00395FF7" w:rsidRPr="00411817">
        <w:t xml:space="preserve">claimant’s </w:t>
      </w:r>
      <w:r w:rsidR="006E718C" w:rsidRPr="00411817">
        <w:t>treating doctor</w:t>
      </w:r>
      <w:r w:rsidR="00830CAB" w:rsidRPr="00411817">
        <w:t xml:space="preserve"> (issued within the last 12 months) and any other documents supporting the application. The treatment or rehabilitation plan can be provided as part of the statement from the treating d</w:t>
      </w:r>
      <w:r w:rsidR="00274E7C" w:rsidRPr="00411817">
        <w:t>octor or as a separate document;</w:t>
      </w:r>
    </w:p>
    <w:p w14:paraId="5DB71E17" w14:textId="77777777" w:rsidR="00830CAB" w:rsidRPr="00411817" w:rsidRDefault="00830CAB" w:rsidP="00411817">
      <w:pPr>
        <w:pStyle w:val="bullets"/>
      </w:pPr>
      <w:r w:rsidRPr="00411817">
        <w:t>Appendix TM (</w:t>
      </w:r>
      <w:hyperlink r:id="rId38" w:tgtFrame="_blank" w:history="1">
        <w:r w:rsidRPr="00411817">
          <w:rPr>
            <w:rStyle w:val="Hyperlink"/>
          </w:rPr>
          <w:t>Mela/</w:t>
        </w:r>
        <w:proofErr w:type="spellStart"/>
        <w:r w:rsidRPr="00411817">
          <w:rPr>
            <w:rStyle w:val="Hyperlink"/>
          </w:rPr>
          <w:t>Kela</w:t>
        </w:r>
        <w:proofErr w:type="spellEnd"/>
        <w:r w:rsidRPr="00411817">
          <w:rPr>
            <w:rStyle w:val="Hyperlink"/>
          </w:rPr>
          <w:t xml:space="preserve"> 001</w:t>
        </w:r>
      </w:hyperlink>
      <w:r w:rsidRPr="00411817">
        <w:t xml:space="preserve">, in Finnish), if </w:t>
      </w:r>
      <w:r w:rsidR="00C73693" w:rsidRPr="00411817">
        <w:t xml:space="preserve">the applicant is </w:t>
      </w:r>
      <w:r w:rsidRPr="00411817">
        <w:t>a farmer</w:t>
      </w:r>
      <w:r w:rsidR="004A6A35" w:rsidRPr="00411817">
        <w:t xml:space="preserve">, forest owner, fisherman, reindeer breeder </w:t>
      </w:r>
      <w:r w:rsidR="0070659B" w:rsidRPr="00411817">
        <w:t>or</w:t>
      </w:r>
      <w:r w:rsidR="004A6A35" w:rsidRPr="00411817">
        <w:t xml:space="preserve"> their famil</w:t>
      </w:r>
      <w:r w:rsidR="0070659B" w:rsidRPr="00411817">
        <w:t>y member</w:t>
      </w:r>
      <w:r w:rsidR="00F92622" w:rsidRPr="00411817">
        <w:t xml:space="preserve">, recipient of scientific or artistic grants </w:t>
      </w:r>
      <w:r w:rsidR="0070659B" w:rsidRPr="00411817">
        <w:t>or</w:t>
      </w:r>
      <w:r w:rsidR="00F92622" w:rsidRPr="00411817">
        <w:t xml:space="preserve"> scholarships, Farmers’ Pension Insurance is applicable</w:t>
      </w:r>
      <w:r w:rsidR="00274E7C" w:rsidRPr="00411817">
        <w:t>;</w:t>
      </w:r>
    </w:p>
    <w:p w14:paraId="550A3B69" w14:textId="77777777" w:rsidR="00830CAB" w:rsidRPr="00411817" w:rsidRDefault="00830CAB" w:rsidP="00411817">
      <w:pPr>
        <w:pStyle w:val="bullets"/>
      </w:pPr>
      <w:r w:rsidRPr="00411817">
        <w:t>Appendix U (</w:t>
      </w:r>
      <w:proofErr w:type="spellStart"/>
      <w:r w:rsidR="00B84063" w:rsidRPr="00411817">
        <w:rPr>
          <w:rStyle w:val="Hyperlink"/>
        </w:rPr>
        <w:fldChar w:fldCharType="begin"/>
      </w:r>
      <w:r w:rsidR="00B84063" w:rsidRPr="00411817">
        <w:rPr>
          <w:rStyle w:val="Hyperlink"/>
        </w:rPr>
        <w:instrText xml:space="preserve"> HYPERLINK "http://www.kela.fi/documents/10192/3861304/EtkKela7110e.pdf" \t "_blank" </w:instrText>
      </w:r>
      <w:r w:rsidR="00B84063" w:rsidRPr="00411817">
        <w:rPr>
          <w:rStyle w:val="Hyperlink"/>
        </w:rPr>
        <w:fldChar w:fldCharType="separate"/>
      </w:r>
      <w:r w:rsidRPr="00411817">
        <w:rPr>
          <w:rStyle w:val="Hyperlink"/>
        </w:rPr>
        <w:t>Etk</w:t>
      </w:r>
      <w:proofErr w:type="spellEnd"/>
      <w:r w:rsidRPr="00411817">
        <w:rPr>
          <w:rStyle w:val="Hyperlink"/>
        </w:rPr>
        <w:t>/</w:t>
      </w:r>
      <w:proofErr w:type="spellStart"/>
      <w:r w:rsidRPr="00411817">
        <w:rPr>
          <w:rStyle w:val="Hyperlink"/>
        </w:rPr>
        <w:t>Kela</w:t>
      </w:r>
      <w:proofErr w:type="spellEnd"/>
      <w:r w:rsidRPr="00411817">
        <w:rPr>
          <w:rStyle w:val="Hyperlink"/>
        </w:rPr>
        <w:t xml:space="preserve"> 7110e</w:t>
      </w:r>
      <w:r w:rsidR="00B84063" w:rsidRPr="00411817">
        <w:rPr>
          <w:rStyle w:val="Hyperlink"/>
        </w:rPr>
        <w:fldChar w:fldCharType="end"/>
      </w:r>
      <w:r w:rsidRPr="00411817">
        <w:t xml:space="preserve">), if the </w:t>
      </w:r>
      <w:r w:rsidR="00C73693" w:rsidRPr="00411817">
        <w:t xml:space="preserve">applicant </w:t>
      </w:r>
      <w:r w:rsidRPr="00411817">
        <w:t>has lived or worked abroad.</w:t>
      </w:r>
    </w:p>
    <w:p w14:paraId="049609EF" w14:textId="77777777" w:rsidR="002775A3" w:rsidRPr="00411817" w:rsidRDefault="002775A3" w:rsidP="00411817">
      <w:pPr>
        <w:pStyle w:val="NormalWeb"/>
        <w:spacing w:before="0" w:beforeAutospacing="0" w:after="0" w:afterAutospacing="0"/>
        <w:rPr>
          <w:rFonts w:ascii="Arial" w:hAnsi="Arial" w:cs="Arial"/>
          <w:lang w:val="en-GB"/>
        </w:rPr>
      </w:pPr>
    </w:p>
    <w:p w14:paraId="0B07C0B0" w14:textId="40A08F4B" w:rsidR="00830CAB" w:rsidRPr="00411817" w:rsidRDefault="00830CAB" w:rsidP="00411817">
      <w:pPr>
        <w:pStyle w:val="NormalWeb"/>
        <w:spacing w:before="0" w:beforeAutospacing="0" w:after="0" w:afterAutospacing="0"/>
        <w:rPr>
          <w:rFonts w:ascii="Arial" w:hAnsi="Arial" w:cs="Arial"/>
          <w:lang w:val="en-GB"/>
        </w:rPr>
      </w:pPr>
      <w:r w:rsidRPr="00411817">
        <w:rPr>
          <w:rFonts w:ascii="Arial" w:hAnsi="Arial" w:cs="Arial"/>
          <w:lang w:val="en-GB"/>
        </w:rPr>
        <w:t xml:space="preserve">If interacting with </w:t>
      </w:r>
      <w:r w:rsidR="00F071A8" w:rsidRPr="00411817">
        <w:rPr>
          <w:rFonts w:ascii="Arial" w:hAnsi="Arial" w:cs="Arial"/>
          <w:lang w:val="en-GB"/>
        </w:rPr>
        <w:t>K</w:t>
      </w:r>
      <w:r w:rsidR="00F52193" w:rsidRPr="00411817">
        <w:rPr>
          <w:rFonts w:ascii="Arial" w:hAnsi="Arial" w:cs="Arial"/>
          <w:lang w:val="en-GB"/>
        </w:rPr>
        <w:t>ELA</w:t>
      </w:r>
      <w:r w:rsidR="00F071A8" w:rsidRPr="00411817">
        <w:rPr>
          <w:rFonts w:ascii="Arial" w:hAnsi="Arial" w:cs="Arial"/>
          <w:lang w:val="en-GB"/>
        </w:rPr>
        <w:t xml:space="preserve"> or</w:t>
      </w:r>
      <w:r w:rsidR="00DD275F" w:rsidRPr="00411817">
        <w:rPr>
          <w:rFonts w:ascii="Arial" w:hAnsi="Arial" w:cs="Arial"/>
          <w:lang w:val="en-GB"/>
        </w:rPr>
        <w:t xml:space="preserve"> </w:t>
      </w:r>
      <w:r w:rsidR="00347069" w:rsidRPr="00411817">
        <w:rPr>
          <w:rFonts w:ascii="Arial" w:hAnsi="Arial" w:cs="Arial"/>
          <w:lang w:val="en-GB"/>
        </w:rPr>
        <w:t>an</w:t>
      </w:r>
      <w:r w:rsidR="00DD275F" w:rsidRPr="00411817">
        <w:rPr>
          <w:rFonts w:ascii="Arial" w:hAnsi="Arial" w:cs="Arial"/>
          <w:lang w:val="en-GB"/>
        </w:rPr>
        <w:t xml:space="preserve">other pension provider </w:t>
      </w:r>
      <w:r w:rsidRPr="00411817">
        <w:rPr>
          <w:rFonts w:ascii="Arial" w:hAnsi="Arial" w:cs="Arial"/>
          <w:lang w:val="en-GB"/>
        </w:rPr>
        <w:t>is challenging for the person</w:t>
      </w:r>
      <w:r w:rsidR="00007587" w:rsidRPr="00411817">
        <w:rPr>
          <w:rFonts w:ascii="Arial" w:hAnsi="Arial" w:cs="Arial"/>
          <w:lang w:val="en-GB"/>
        </w:rPr>
        <w:t>,</w:t>
      </w:r>
      <w:r w:rsidRPr="00411817">
        <w:rPr>
          <w:rFonts w:ascii="Arial" w:hAnsi="Arial" w:cs="Arial"/>
          <w:lang w:val="en-GB"/>
        </w:rPr>
        <w:t xml:space="preserve"> </w:t>
      </w:r>
      <w:r w:rsidR="00AA7AE1" w:rsidRPr="00411817">
        <w:rPr>
          <w:rFonts w:ascii="Arial" w:hAnsi="Arial" w:cs="Arial"/>
          <w:lang w:val="en-GB"/>
        </w:rPr>
        <w:t>s/he can</w:t>
      </w:r>
      <w:r w:rsidRPr="00411817">
        <w:rPr>
          <w:rFonts w:ascii="Arial" w:hAnsi="Arial" w:cs="Arial"/>
          <w:lang w:val="en-GB"/>
        </w:rPr>
        <w:t xml:space="preserve"> authorise another person to do so on </w:t>
      </w:r>
      <w:r w:rsidR="00007587" w:rsidRPr="00411817">
        <w:rPr>
          <w:rFonts w:ascii="Arial" w:hAnsi="Arial" w:cs="Arial"/>
          <w:lang w:val="en-GB"/>
        </w:rPr>
        <w:t>her</w:t>
      </w:r>
      <w:r w:rsidR="00AA7AE1" w:rsidRPr="00411817">
        <w:rPr>
          <w:rFonts w:ascii="Arial" w:hAnsi="Arial" w:cs="Arial"/>
          <w:lang w:val="en-GB"/>
        </w:rPr>
        <w:t>/his</w:t>
      </w:r>
      <w:r w:rsidR="00007587" w:rsidRPr="00411817">
        <w:rPr>
          <w:rFonts w:ascii="Arial" w:hAnsi="Arial" w:cs="Arial"/>
          <w:lang w:val="en-GB"/>
        </w:rPr>
        <w:t xml:space="preserve"> </w:t>
      </w:r>
      <w:r w:rsidRPr="00411817">
        <w:rPr>
          <w:rFonts w:ascii="Arial" w:hAnsi="Arial" w:cs="Arial"/>
          <w:lang w:val="en-GB"/>
        </w:rPr>
        <w:t xml:space="preserve">behalf. </w:t>
      </w:r>
    </w:p>
    <w:p w14:paraId="4377CF84" w14:textId="77777777" w:rsidR="00A571ED" w:rsidRPr="00411817" w:rsidRDefault="00A571ED" w:rsidP="00411817">
      <w:pPr>
        <w:pStyle w:val="NormalWeb"/>
        <w:spacing w:before="0" w:beforeAutospacing="0" w:after="0" w:afterAutospacing="0"/>
        <w:rPr>
          <w:rFonts w:ascii="Arial" w:hAnsi="Arial" w:cs="Arial"/>
          <w:lang w:val="en-GB"/>
        </w:rPr>
      </w:pPr>
    </w:p>
    <w:p w14:paraId="6660E1E7" w14:textId="6AA60536" w:rsidR="00830CAB" w:rsidRPr="00411817" w:rsidRDefault="00830CAB" w:rsidP="00411817">
      <w:pPr>
        <w:pStyle w:val="NormalWeb"/>
        <w:spacing w:before="0" w:beforeAutospacing="0" w:after="0" w:afterAutospacing="0"/>
        <w:rPr>
          <w:rFonts w:ascii="Arial" w:hAnsi="Arial" w:cs="Arial"/>
          <w:lang w:val="en-GB"/>
        </w:rPr>
      </w:pPr>
      <w:r w:rsidRPr="00411817">
        <w:rPr>
          <w:rFonts w:ascii="Arial" w:hAnsi="Arial" w:cs="Arial"/>
          <w:lang w:val="en-GB"/>
        </w:rPr>
        <w:t>Applicatio</w:t>
      </w:r>
      <w:r w:rsidR="0099392C" w:rsidRPr="00411817">
        <w:rPr>
          <w:rFonts w:ascii="Arial" w:hAnsi="Arial" w:cs="Arial"/>
          <w:lang w:val="en-GB"/>
        </w:rPr>
        <w:t>ns for benefit</w:t>
      </w:r>
      <w:r w:rsidR="002C2367" w:rsidRPr="00411817">
        <w:rPr>
          <w:rFonts w:ascii="Arial" w:hAnsi="Arial" w:cs="Arial"/>
          <w:lang w:val="en-GB"/>
        </w:rPr>
        <w:t>s</w:t>
      </w:r>
      <w:r w:rsidR="0099392C" w:rsidRPr="00411817">
        <w:rPr>
          <w:rFonts w:ascii="Arial" w:hAnsi="Arial" w:cs="Arial"/>
          <w:lang w:val="en-GB"/>
        </w:rPr>
        <w:t xml:space="preserve"> can </w:t>
      </w:r>
      <w:r w:rsidRPr="00411817">
        <w:rPr>
          <w:rFonts w:ascii="Arial" w:hAnsi="Arial" w:cs="Arial"/>
          <w:lang w:val="en-GB"/>
        </w:rPr>
        <w:t xml:space="preserve">be </w:t>
      </w:r>
      <w:r w:rsidR="00007587" w:rsidRPr="00411817">
        <w:rPr>
          <w:rFonts w:ascii="Arial" w:hAnsi="Arial" w:cs="Arial"/>
          <w:lang w:val="en-GB"/>
        </w:rPr>
        <w:t xml:space="preserve">submitted either </w:t>
      </w:r>
      <w:r w:rsidRPr="00411817">
        <w:rPr>
          <w:rFonts w:ascii="Arial" w:hAnsi="Arial" w:cs="Arial"/>
          <w:lang w:val="en-GB"/>
        </w:rPr>
        <w:t xml:space="preserve">online </w:t>
      </w:r>
      <w:r w:rsidR="00007587" w:rsidRPr="00411817">
        <w:rPr>
          <w:rFonts w:ascii="Arial" w:hAnsi="Arial" w:cs="Arial"/>
          <w:lang w:val="en-GB"/>
        </w:rPr>
        <w:t>or</w:t>
      </w:r>
      <w:r w:rsidRPr="00411817">
        <w:rPr>
          <w:rFonts w:ascii="Arial" w:hAnsi="Arial" w:cs="Arial"/>
          <w:lang w:val="en-GB"/>
        </w:rPr>
        <w:t xml:space="preserve"> </w:t>
      </w:r>
      <w:r w:rsidR="00007587" w:rsidRPr="00411817">
        <w:rPr>
          <w:rFonts w:ascii="Arial" w:hAnsi="Arial" w:cs="Arial"/>
          <w:lang w:val="en-GB"/>
        </w:rPr>
        <w:t>i</w:t>
      </w:r>
      <w:r w:rsidRPr="00411817">
        <w:rPr>
          <w:rFonts w:ascii="Arial" w:hAnsi="Arial" w:cs="Arial"/>
          <w:lang w:val="en-GB"/>
        </w:rPr>
        <w:t>n a paper form. To log into K</w:t>
      </w:r>
      <w:r w:rsidR="00F52193" w:rsidRPr="00411817">
        <w:rPr>
          <w:rFonts w:ascii="Arial" w:hAnsi="Arial" w:cs="Arial"/>
          <w:lang w:val="en-GB"/>
        </w:rPr>
        <w:t>ELA</w:t>
      </w:r>
      <w:r w:rsidRPr="00411817">
        <w:rPr>
          <w:rFonts w:ascii="Arial" w:hAnsi="Arial" w:cs="Arial"/>
          <w:lang w:val="en-GB"/>
        </w:rPr>
        <w:t>'s online customer service system</w:t>
      </w:r>
      <w:r w:rsidR="001618B8" w:rsidRPr="00411817">
        <w:rPr>
          <w:rFonts w:ascii="Arial" w:hAnsi="Arial" w:cs="Arial"/>
          <w:lang w:val="en-GB"/>
        </w:rPr>
        <w:t>,</w:t>
      </w:r>
      <w:r w:rsidR="007B7272" w:rsidRPr="00411817">
        <w:rPr>
          <w:rFonts w:ascii="Arial" w:hAnsi="Arial" w:cs="Arial"/>
          <w:lang w:val="en-GB"/>
        </w:rPr>
        <w:t xml:space="preserve"> </w:t>
      </w:r>
      <w:r w:rsidRPr="00411817">
        <w:rPr>
          <w:rFonts w:ascii="Arial" w:hAnsi="Arial" w:cs="Arial"/>
          <w:lang w:val="en-GB"/>
        </w:rPr>
        <w:t>online banking ID or electronic ID card</w:t>
      </w:r>
      <w:r w:rsidR="0099392C" w:rsidRPr="00411817">
        <w:rPr>
          <w:rFonts w:ascii="Arial" w:hAnsi="Arial" w:cs="Arial"/>
          <w:lang w:val="en-GB"/>
        </w:rPr>
        <w:t xml:space="preserve"> </w:t>
      </w:r>
      <w:r w:rsidR="00007587" w:rsidRPr="00411817">
        <w:rPr>
          <w:rFonts w:ascii="Arial" w:hAnsi="Arial" w:cs="Arial"/>
          <w:lang w:val="en-GB"/>
        </w:rPr>
        <w:t xml:space="preserve">is </w:t>
      </w:r>
      <w:r w:rsidR="0099392C" w:rsidRPr="00411817">
        <w:rPr>
          <w:rFonts w:ascii="Arial" w:hAnsi="Arial" w:cs="Arial"/>
          <w:lang w:val="en-GB"/>
        </w:rPr>
        <w:t>needed</w:t>
      </w:r>
      <w:r w:rsidRPr="00411817">
        <w:rPr>
          <w:rFonts w:ascii="Arial" w:hAnsi="Arial" w:cs="Arial"/>
          <w:lang w:val="en-GB"/>
        </w:rPr>
        <w:t>. Online applications are automatically forwarded to the unit responsible for processing them. The online customer service is so far available only in Finnish and Swedish.</w:t>
      </w:r>
    </w:p>
    <w:p w14:paraId="2DC74ACA" w14:textId="77777777" w:rsidR="00274E7C" w:rsidRPr="00411817" w:rsidRDefault="00274E7C" w:rsidP="00411817">
      <w:pPr>
        <w:pStyle w:val="NormalWeb"/>
        <w:spacing w:before="0" w:beforeAutospacing="0" w:after="0" w:afterAutospacing="0"/>
        <w:rPr>
          <w:rFonts w:ascii="Arial" w:hAnsi="Arial" w:cs="Arial"/>
          <w:lang w:val="en-GB"/>
        </w:rPr>
      </w:pPr>
    </w:p>
    <w:p w14:paraId="518CE220" w14:textId="250E40DA" w:rsidR="007D40FA" w:rsidRPr="00411817" w:rsidRDefault="0014320A" w:rsidP="00411817">
      <w:pPr>
        <w:rPr>
          <w:szCs w:val="24"/>
        </w:rPr>
      </w:pPr>
      <w:r w:rsidRPr="00411817">
        <w:rPr>
          <w:szCs w:val="24"/>
          <w:shd w:val="clear" w:color="auto" w:fill="FFFFFF"/>
          <w:lang w:eastAsia="ja-JP"/>
        </w:rPr>
        <w:t>K</w:t>
      </w:r>
      <w:r w:rsidR="00F52193" w:rsidRPr="00411817">
        <w:rPr>
          <w:szCs w:val="24"/>
          <w:shd w:val="clear" w:color="auto" w:fill="FFFFFF"/>
          <w:lang w:eastAsia="ja-JP"/>
        </w:rPr>
        <w:t>ELA</w:t>
      </w:r>
      <w:r w:rsidRPr="00411817">
        <w:rPr>
          <w:szCs w:val="24"/>
          <w:shd w:val="clear" w:color="auto" w:fill="FFFFFF"/>
          <w:lang w:eastAsia="ja-JP"/>
        </w:rPr>
        <w:t xml:space="preserve"> </w:t>
      </w:r>
      <w:r w:rsidR="00A41071" w:rsidRPr="00411817">
        <w:rPr>
          <w:szCs w:val="24"/>
          <w:shd w:val="clear" w:color="auto" w:fill="FFFFFF"/>
          <w:lang w:eastAsia="ja-JP"/>
        </w:rPr>
        <w:t xml:space="preserve">and the authorized pension providers </w:t>
      </w:r>
      <w:r w:rsidR="00905F5B" w:rsidRPr="00411817">
        <w:rPr>
          <w:szCs w:val="24"/>
          <w:shd w:val="clear" w:color="auto" w:fill="FFFFFF"/>
          <w:lang w:eastAsia="ja-JP"/>
        </w:rPr>
        <w:t>state</w:t>
      </w:r>
      <w:r w:rsidR="006E718C" w:rsidRPr="00411817">
        <w:rPr>
          <w:szCs w:val="24"/>
          <w:shd w:val="clear" w:color="auto" w:fill="FFFFFF"/>
          <w:lang w:eastAsia="ja-JP"/>
        </w:rPr>
        <w:t xml:space="preserve"> </w:t>
      </w:r>
      <w:r w:rsidR="006023BF" w:rsidRPr="00411817">
        <w:rPr>
          <w:szCs w:val="24"/>
          <w:shd w:val="clear" w:color="auto" w:fill="FFFFFF"/>
          <w:lang w:eastAsia="ja-JP"/>
        </w:rPr>
        <w:t>t</w:t>
      </w:r>
      <w:r w:rsidRPr="00411817">
        <w:rPr>
          <w:szCs w:val="24"/>
          <w:shd w:val="clear" w:color="auto" w:fill="FFFFFF"/>
          <w:lang w:eastAsia="ja-JP"/>
        </w:rPr>
        <w:t xml:space="preserve">hat </w:t>
      </w:r>
      <w:r w:rsidRPr="00411817">
        <w:rPr>
          <w:rFonts w:eastAsia="Times New Roman"/>
          <w:szCs w:val="24"/>
          <w:shd w:val="clear" w:color="auto" w:fill="FFFFFF"/>
          <w:lang w:eastAsia="ja-JP"/>
        </w:rPr>
        <w:t xml:space="preserve">illness and incapacity for work are not </w:t>
      </w:r>
      <w:proofErr w:type="gramStart"/>
      <w:r w:rsidRPr="00411817">
        <w:rPr>
          <w:rFonts w:eastAsia="Times New Roman"/>
          <w:szCs w:val="24"/>
          <w:shd w:val="clear" w:color="auto" w:fill="FFFFFF"/>
          <w:lang w:eastAsia="ja-JP"/>
        </w:rPr>
        <w:t>exactly the same</w:t>
      </w:r>
      <w:proofErr w:type="gramEnd"/>
      <w:r w:rsidRPr="00411817">
        <w:rPr>
          <w:rFonts w:eastAsia="Times New Roman"/>
          <w:szCs w:val="24"/>
          <w:shd w:val="clear" w:color="auto" w:fill="FFFFFF"/>
          <w:lang w:eastAsia="ja-JP"/>
        </w:rPr>
        <w:t xml:space="preserve"> thing. Even if one has a diagnosed illness, s/he is not necessarily incapable of work. Sickness allowance, rehabilitation subsidy and disability pension are only awarded on the basis of incapacity for work</w:t>
      </w:r>
      <w:r w:rsidRPr="00411817">
        <w:rPr>
          <w:szCs w:val="24"/>
          <w:shd w:val="clear" w:color="auto" w:fill="FFFFFF"/>
          <w:lang w:eastAsia="ja-JP"/>
        </w:rPr>
        <w:t xml:space="preserve"> (see </w:t>
      </w:r>
      <w:hyperlink r:id="rId39" w:history="1">
        <w:r w:rsidR="001618B8" w:rsidRPr="00411817">
          <w:rPr>
            <w:rStyle w:val="Hyperlink"/>
            <w:rFonts w:eastAsia="Times New Roman"/>
            <w:szCs w:val="24"/>
            <w:shd w:val="clear" w:color="auto" w:fill="FFFFFF"/>
            <w:lang w:eastAsia="ja-JP"/>
          </w:rPr>
          <w:t>http://www.kela.fi/web/en/disability-pension-and-rehabilitation-subsidy</w:t>
        </w:r>
      </w:hyperlink>
      <w:r w:rsidR="001618B8" w:rsidRPr="00411817">
        <w:rPr>
          <w:rFonts w:eastAsia="Times New Roman"/>
          <w:szCs w:val="24"/>
          <w:shd w:val="clear" w:color="auto" w:fill="FFFFFF"/>
          <w:lang w:eastAsia="ja-JP"/>
        </w:rPr>
        <w:t>).</w:t>
      </w:r>
      <w:r w:rsidRPr="00411817">
        <w:rPr>
          <w:szCs w:val="24"/>
        </w:rPr>
        <w:t xml:space="preserve"> </w:t>
      </w:r>
      <w:r w:rsidR="0099392C" w:rsidRPr="00411817">
        <w:rPr>
          <w:szCs w:val="24"/>
        </w:rPr>
        <w:t xml:space="preserve">The eligibility criteria for individual benefits are set </w:t>
      </w:r>
      <w:r w:rsidR="009B60D9" w:rsidRPr="00411817">
        <w:rPr>
          <w:szCs w:val="24"/>
        </w:rPr>
        <w:t>out</w:t>
      </w:r>
      <w:r w:rsidR="0099392C" w:rsidRPr="00411817">
        <w:rPr>
          <w:szCs w:val="24"/>
        </w:rPr>
        <w:t xml:space="preserve"> in law. K</w:t>
      </w:r>
      <w:r w:rsidR="00F52193" w:rsidRPr="00411817">
        <w:rPr>
          <w:szCs w:val="24"/>
        </w:rPr>
        <w:t>ELA</w:t>
      </w:r>
      <w:r w:rsidR="0099392C" w:rsidRPr="00411817">
        <w:rPr>
          <w:szCs w:val="24"/>
        </w:rPr>
        <w:t xml:space="preserve"> enlists the services of </w:t>
      </w:r>
      <w:r w:rsidR="00F071A8" w:rsidRPr="00411817">
        <w:rPr>
          <w:szCs w:val="24"/>
        </w:rPr>
        <w:t xml:space="preserve">doctors as </w:t>
      </w:r>
      <w:r w:rsidR="0099392C" w:rsidRPr="00411817">
        <w:rPr>
          <w:szCs w:val="24"/>
        </w:rPr>
        <w:t xml:space="preserve">medical advisors – specialists in </w:t>
      </w:r>
      <w:r w:rsidR="00000DA5" w:rsidRPr="00411817">
        <w:rPr>
          <w:szCs w:val="24"/>
        </w:rPr>
        <w:t xml:space="preserve">medical </w:t>
      </w:r>
      <w:r w:rsidR="0099392C" w:rsidRPr="00411817">
        <w:rPr>
          <w:szCs w:val="24"/>
        </w:rPr>
        <w:t>insurance who assess the applicant's health status, function</w:t>
      </w:r>
      <w:r w:rsidR="00A72063" w:rsidRPr="00411817">
        <w:rPr>
          <w:szCs w:val="24"/>
        </w:rPr>
        <w:t>al capacity and ability to work</w:t>
      </w:r>
      <w:r w:rsidR="0099392C" w:rsidRPr="00411817">
        <w:rPr>
          <w:szCs w:val="24"/>
        </w:rPr>
        <w:t xml:space="preserve"> and need</w:t>
      </w:r>
      <w:r w:rsidR="00A72063" w:rsidRPr="00411817">
        <w:rPr>
          <w:szCs w:val="24"/>
        </w:rPr>
        <w:t>s</w:t>
      </w:r>
      <w:r w:rsidR="0099392C" w:rsidRPr="00411817">
        <w:rPr>
          <w:szCs w:val="24"/>
        </w:rPr>
        <w:t xml:space="preserve"> for rehabilitation or treatment. </w:t>
      </w:r>
      <w:r w:rsidR="008053DA" w:rsidRPr="00411817">
        <w:rPr>
          <w:szCs w:val="24"/>
        </w:rPr>
        <w:t>The m</w:t>
      </w:r>
      <w:r w:rsidR="0099392C" w:rsidRPr="00411817">
        <w:rPr>
          <w:szCs w:val="24"/>
        </w:rPr>
        <w:t>edical advisors provide an expert opinion from a</w:t>
      </w:r>
      <w:r w:rsidR="00000DA5" w:rsidRPr="00411817">
        <w:rPr>
          <w:szCs w:val="24"/>
        </w:rPr>
        <w:t xml:space="preserve"> medical</w:t>
      </w:r>
      <w:r w:rsidR="0099392C" w:rsidRPr="00411817">
        <w:rPr>
          <w:szCs w:val="24"/>
        </w:rPr>
        <w:t xml:space="preserve"> insurance perspective about whether </w:t>
      </w:r>
      <w:r w:rsidR="00321575" w:rsidRPr="00411817">
        <w:rPr>
          <w:szCs w:val="24"/>
        </w:rPr>
        <w:t xml:space="preserve">the </w:t>
      </w:r>
      <w:r w:rsidR="0099392C" w:rsidRPr="00411817">
        <w:rPr>
          <w:szCs w:val="24"/>
        </w:rPr>
        <w:t xml:space="preserve">eligibility criteria are met. They do not </w:t>
      </w:r>
      <w:r w:rsidR="00611B2A" w:rsidRPr="00411817">
        <w:rPr>
          <w:szCs w:val="24"/>
        </w:rPr>
        <w:t xml:space="preserve">grant </w:t>
      </w:r>
      <w:r w:rsidR="0099392C" w:rsidRPr="00411817">
        <w:rPr>
          <w:szCs w:val="24"/>
        </w:rPr>
        <w:t xml:space="preserve">or deny a benefit. That decision is made by a qualified </w:t>
      </w:r>
      <w:r w:rsidR="00F52193" w:rsidRPr="00411817">
        <w:rPr>
          <w:szCs w:val="24"/>
        </w:rPr>
        <w:t>KELA</w:t>
      </w:r>
      <w:r w:rsidR="0099392C" w:rsidRPr="00411817">
        <w:rPr>
          <w:szCs w:val="24"/>
        </w:rPr>
        <w:t xml:space="preserve"> staff member. The decision </w:t>
      </w:r>
      <w:r w:rsidR="00611B2A" w:rsidRPr="00411817">
        <w:rPr>
          <w:szCs w:val="24"/>
        </w:rPr>
        <w:t xml:space="preserve">is based on </w:t>
      </w:r>
      <w:r w:rsidR="0099392C" w:rsidRPr="00411817">
        <w:rPr>
          <w:szCs w:val="24"/>
        </w:rPr>
        <w:t xml:space="preserve">reviews </w:t>
      </w:r>
      <w:r w:rsidR="00611B2A" w:rsidRPr="00411817">
        <w:rPr>
          <w:szCs w:val="24"/>
        </w:rPr>
        <w:t xml:space="preserve">of </w:t>
      </w:r>
      <w:proofErr w:type="gramStart"/>
      <w:r w:rsidR="0099392C" w:rsidRPr="00411817">
        <w:rPr>
          <w:szCs w:val="24"/>
        </w:rPr>
        <w:t>all of</w:t>
      </w:r>
      <w:proofErr w:type="gramEnd"/>
      <w:r w:rsidR="0099392C" w:rsidRPr="00411817">
        <w:rPr>
          <w:szCs w:val="24"/>
        </w:rPr>
        <w:t xml:space="preserve"> the relevant criteria </w:t>
      </w:r>
      <w:r w:rsidR="00611B2A" w:rsidRPr="00411817">
        <w:rPr>
          <w:szCs w:val="24"/>
        </w:rPr>
        <w:t>c</w:t>
      </w:r>
      <w:r w:rsidR="0099392C" w:rsidRPr="00411817">
        <w:rPr>
          <w:szCs w:val="24"/>
        </w:rPr>
        <w:t>onsider</w:t>
      </w:r>
      <w:r w:rsidR="00611B2A" w:rsidRPr="00411817">
        <w:rPr>
          <w:szCs w:val="24"/>
        </w:rPr>
        <w:t>ing</w:t>
      </w:r>
      <w:r w:rsidR="0099392C" w:rsidRPr="00411817">
        <w:rPr>
          <w:szCs w:val="24"/>
        </w:rPr>
        <w:t xml:space="preserve"> to what extent they are </w:t>
      </w:r>
      <w:r w:rsidR="00795F81" w:rsidRPr="00411817">
        <w:rPr>
          <w:szCs w:val="24"/>
        </w:rPr>
        <w:t xml:space="preserve">met </w:t>
      </w:r>
      <w:r w:rsidR="0099392C" w:rsidRPr="00411817">
        <w:rPr>
          <w:szCs w:val="24"/>
        </w:rPr>
        <w:t>in each case.</w:t>
      </w:r>
    </w:p>
    <w:p w14:paraId="24CBCF0D" w14:textId="77777777" w:rsidR="00274E7C" w:rsidRPr="00411817" w:rsidRDefault="00274E7C" w:rsidP="00411817">
      <w:pPr>
        <w:rPr>
          <w:szCs w:val="24"/>
        </w:rPr>
      </w:pPr>
    </w:p>
    <w:p w14:paraId="39D2EF01" w14:textId="77777777" w:rsidR="0099392C" w:rsidRPr="00411817" w:rsidRDefault="0099392C" w:rsidP="00411817">
      <w:pPr>
        <w:rPr>
          <w:rFonts w:eastAsia="Times New Roman"/>
          <w:color w:val="2A2A2A"/>
          <w:szCs w:val="24"/>
          <w:shd w:val="clear" w:color="auto" w:fill="FFFFFF"/>
          <w:lang w:eastAsia="ja-JP"/>
        </w:rPr>
      </w:pPr>
      <w:r w:rsidRPr="00411817">
        <w:rPr>
          <w:szCs w:val="24"/>
        </w:rPr>
        <w:t xml:space="preserve">Every decision can be appealed. The appeal can be made by letter. There is also a form for appeals that can be used. </w:t>
      </w:r>
      <w:r w:rsidR="007D40FA" w:rsidRPr="00411817">
        <w:rPr>
          <w:szCs w:val="24"/>
        </w:rPr>
        <w:t>D</w:t>
      </w:r>
      <w:r w:rsidRPr="00411817">
        <w:rPr>
          <w:szCs w:val="24"/>
        </w:rPr>
        <w:t xml:space="preserve">etailed information about the appeal </w:t>
      </w:r>
      <w:r w:rsidR="007D40FA" w:rsidRPr="00411817">
        <w:rPr>
          <w:szCs w:val="24"/>
        </w:rPr>
        <w:t xml:space="preserve">process </w:t>
      </w:r>
      <w:r w:rsidRPr="00411817">
        <w:rPr>
          <w:szCs w:val="24"/>
        </w:rPr>
        <w:t>is provided</w:t>
      </w:r>
      <w:r w:rsidR="00A779E2" w:rsidRPr="00411817">
        <w:rPr>
          <w:szCs w:val="24"/>
        </w:rPr>
        <w:t xml:space="preserve"> at</w:t>
      </w:r>
      <w:r w:rsidRPr="00411817">
        <w:rPr>
          <w:szCs w:val="24"/>
        </w:rPr>
        <w:t xml:space="preserve"> </w:t>
      </w:r>
      <w:hyperlink r:id="rId40" w:history="1">
        <w:r w:rsidRPr="00411817">
          <w:rPr>
            <w:rStyle w:val="Hyperlink"/>
            <w:szCs w:val="24"/>
          </w:rPr>
          <w:t>http://www.kela.fi/web/en/from-an-application-to-a-decision_how-to-appeal-a-decision</w:t>
        </w:r>
      </w:hyperlink>
      <w:r w:rsidR="00A779E2" w:rsidRPr="00411817">
        <w:rPr>
          <w:rStyle w:val="Hyperlink"/>
          <w:szCs w:val="24"/>
        </w:rPr>
        <w:t>.</w:t>
      </w:r>
      <w:r w:rsidRPr="00411817">
        <w:rPr>
          <w:szCs w:val="24"/>
        </w:rPr>
        <w:t xml:space="preserve"> The appeal must be made </w:t>
      </w:r>
      <w:r w:rsidR="00A779E2" w:rsidRPr="00411817">
        <w:rPr>
          <w:szCs w:val="24"/>
        </w:rPr>
        <w:t>with</w:t>
      </w:r>
      <w:r w:rsidRPr="00411817">
        <w:rPr>
          <w:szCs w:val="24"/>
        </w:rPr>
        <w:t>in 37 days</w:t>
      </w:r>
      <w:r w:rsidR="00A779E2" w:rsidRPr="00411817">
        <w:rPr>
          <w:szCs w:val="24"/>
        </w:rPr>
        <w:t xml:space="preserve"> after the decision</w:t>
      </w:r>
      <w:r w:rsidRPr="00411817">
        <w:rPr>
          <w:szCs w:val="24"/>
        </w:rPr>
        <w:t xml:space="preserve">. </w:t>
      </w:r>
    </w:p>
    <w:p w14:paraId="6C27C590" w14:textId="77777777" w:rsidR="0099392C" w:rsidRPr="00411817" w:rsidRDefault="0099392C" w:rsidP="00411817">
      <w:pPr>
        <w:rPr>
          <w:rFonts w:eastAsia="Times New Roman"/>
          <w:szCs w:val="24"/>
          <w:lang w:eastAsia="fi-FI"/>
        </w:rPr>
      </w:pPr>
    </w:p>
    <w:p w14:paraId="4CD31B19" w14:textId="77777777" w:rsidR="00C724DC" w:rsidRPr="00411817" w:rsidRDefault="00C724DC" w:rsidP="00411817">
      <w:pPr>
        <w:pStyle w:val="SubHeading"/>
        <w:rPr>
          <w:szCs w:val="24"/>
        </w:rPr>
      </w:pPr>
      <w:r w:rsidRPr="00411817">
        <w:rPr>
          <w:szCs w:val="24"/>
        </w:rPr>
        <w:t>Sources of official guidance and assessment protocols</w:t>
      </w:r>
    </w:p>
    <w:p w14:paraId="59C37C9A" w14:textId="77777777" w:rsidR="00265AF9" w:rsidRPr="00411817" w:rsidRDefault="00265AF9" w:rsidP="00411817">
      <w:pPr>
        <w:rPr>
          <w:szCs w:val="24"/>
        </w:rPr>
      </w:pPr>
    </w:p>
    <w:p w14:paraId="3B8FF6B6" w14:textId="77777777" w:rsidR="000B651B" w:rsidRPr="00411817" w:rsidRDefault="000B651B" w:rsidP="00411817">
      <w:pPr>
        <w:rPr>
          <w:i/>
          <w:color w:val="4F81BD" w:themeColor="accent1"/>
          <w:szCs w:val="24"/>
        </w:rPr>
      </w:pPr>
      <w:r w:rsidRPr="00411817">
        <w:rPr>
          <w:i/>
          <w:color w:val="4F81BD" w:themeColor="accent1"/>
          <w:szCs w:val="24"/>
        </w:rPr>
        <w:t>Details of the guidance provided to assessors, methodology used, questionnaires, assessment scales, pro-forma used in the process, etc, with links to sources where available.</w:t>
      </w:r>
    </w:p>
    <w:p w14:paraId="1CF88AFF" w14:textId="77777777" w:rsidR="000B651B" w:rsidRPr="00411817" w:rsidRDefault="000B651B" w:rsidP="00411817">
      <w:pPr>
        <w:rPr>
          <w:szCs w:val="24"/>
        </w:rPr>
      </w:pPr>
    </w:p>
    <w:p w14:paraId="05F91B2D" w14:textId="77777777" w:rsidR="00D72596" w:rsidRPr="00411817" w:rsidRDefault="001448F9" w:rsidP="00411817">
      <w:pPr>
        <w:rPr>
          <w:szCs w:val="24"/>
        </w:rPr>
      </w:pPr>
      <w:r w:rsidRPr="00411817">
        <w:rPr>
          <w:szCs w:val="24"/>
        </w:rPr>
        <w:lastRenderedPageBreak/>
        <w:t>KELA</w:t>
      </w:r>
      <w:r w:rsidR="009E6B06" w:rsidRPr="00411817">
        <w:rPr>
          <w:szCs w:val="24"/>
        </w:rPr>
        <w:t>’</w:t>
      </w:r>
      <w:r w:rsidRPr="00411817">
        <w:rPr>
          <w:szCs w:val="24"/>
        </w:rPr>
        <w:t xml:space="preserve">s website </w:t>
      </w:r>
      <w:r w:rsidR="00B53F5C" w:rsidRPr="00411817">
        <w:rPr>
          <w:szCs w:val="24"/>
        </w:rPr>
        <w:t>(</w:t>
      </w:r>
      <w:hyperlink r:id="rId41" w:history="1">
        <w:r w:rsidR="002775A3" w:rsidRPr="00411817">
          <w:rPr>
            <w:rStyle w:val="Hyperlink"/>
            <w:szCs w:val="24"/>
          </w:rPr>
          <w:t>http://www.kela.fi/web/en/disability-pension-and-rehabilitation-subsidy</w:t>
        </w:r>
      </w:hyperlink>
      <w:r w:rsidR="00B53F5C" w:rsidRPr="00411817">
        <w:rPr>
          <w:szCs w:val="24"/>
        </w:rPr>
        <w:t xml:space="preserve">) </w:t>
      </w:r>
      <w:r w:rsidRPr="00411817">
        <w:rPr>
          <w:szCs w:val="24"/>
        </w:rPr>
        <w:t>provides information about the application process and the assessment.</w:t>
      </w:r>
      <w:r w:rsidR="00A44A93" w:rsidRPr="00411817">
        <w:rPr>
          <w:szCs w:val="24"/>
        </w:rPr>
        <w:t xml:space="preserve"> KEVA (the public sector pension institution) provides information about disability pension, as well (</w:t>
      </w:r>
      <w:hyperlink r:id="rId42" w:history="1">
        <w:r w:rsidR="002775A3" w:rsidRPr="00411817">
          <w:rPr>
            <w:rStyle w:val="Hyperlink"/>
            <w:szCs w:val="24"/>
          </w:rPr>
          <w:t>https://www.keva.fi/en/pensions/information-about-pensions/pension-options/disability-pensions/</w:t>
        </w:r>
      </w:hyperlink>
      <w:r w:rsidR="00925DAC" w:rsidRPr="00411817">
        <w:rPr>
          <w:szCs w:val="24"/>
        </w:rPr>
        <w:t>).</w:t>
      </w:r>
      <w:r w:rsidR="00D72596" w:rsidRPr="00411817">
        <w:rPr>
          <w:szCs w:val="24"/>
        </w:rPr>
        <w:t xml:space="preserve"> Also a website produced by the Finnish Centre for Pensions (tyoelake.fi) provides information on disability pension </w:t>
      </w:r>
      <w:hyperlink r:id="rId43" w:anchor="title" w:history="1">
        <w:r w:rsidR="002775A3" w:rsidRPr="00411817">
          <w:rPr>
            <w:rStyle w:val="Hyperlink"/>
            <w:szCs w:val="24"/>
          </w:rPr>
          <w:t>https://www.tyoelake.fi/en/different-pensions/disability-pension-if-your-working-ability-has-been-reduced/#title</w:t>
        </w:r>
      </w:hyperlink>
      <w:r w:rsidR="002775A3" w:rsidRPr="00411817">
        <w:rPr>
          <w:szCs w:val="24"/>
        </w:rPr>
        <w:t xml:space="preserve">. </w:t>
      </w:r>
      <w:r w:rsidR="00D72596" w:rsidRPr="00411817">
        <w:rPr>
          <w:szCs w:val="24"/>
        </w:rPr>
        <w:t xml:space="preserve"> </w:t>
      </w:r>
    </w:p>
    <w:p w14:paraId="40944C36" w14:textId="77777777" w:rsidR="00D72596" w:rsidRPr="00411817" w:rsidRDefault="00D72596" w:rsidP="00411817">
      <w:pPr>
        <w:rPr>
          <w:rStyle w:val="Hyperlink"/>
          <w:szCs w:val="24"/>
        </w:rPr>
      </w:pPr>
    </w:p>
    <w:p w14:paraId="143C9CAB" w14:textId="77777777" w:rsidR="002775A3" w:rsidRPr="00411817" w:rsidRDefault="00D561FF" w:rsidP="00411817">
      <w:pPr>
        <w:rPr>
          <w:rStyle w:val="Hyperlink"/>
          <w:color w:val="auto"/>
          <w:szCs w:val="24"/>
          <w:u w:val="none"/>
        </w:rPr>
      </w:pPr>
      <w:r w:rsidRPr="00411817">
        <w:rPr>
          <w:rStyle w:val="Hyperlink"/>
          <w:color w:val="auto"/>
          <w:szCs w:val="24"/>
          <w:u w:val="none"/>
        </w:rPr>
        <w:t>Th</w:t>
      </w:r>
      <w:r w:rsidR="00D72596" w:rsidRPr="00411817">
        <w:rPr>
          <w:rStyle w:val="Hyperlink"/>
          <w:color w:val="auto"/>
          <w:szCs w:val="24"/>
          <w:u w:val="none"/>
        </w:rPr>
        <w:t>e full process is described in the</w:t>
      </w:r>
      <w:r w:rsidRPr="00411817">
        <w:rPr>
          <w:rStyle w:val="Hyperlink"/>
          <w:color w:val="auto"/>
          <w:szCs w:val="24"/>
          <w:u w:val="none"/>
        </w:rPr>
        <w:t xml:space="preserve"> document </w:t>
      </w:r>
      <w:proofErr w:type="spellStart"/>
      <w:r w:rsidRPr="00411817">
        <w:rPr>
          <w:rStyle w:val="Hyperlink"/>
          <w:color w:val="auto"/>
          <w:szCs w:val="24"/>
          <w:u w:val="none"/>
        </w:rPr>
        <w:t>Työkyvyttömyyseläke</w:t>
      </w:r>
      <w:proofErr w:type="spellEnd"/>
      <w:r w:rsidRPr="00411817">
        <w:rPr>
          <w:rStyle w:val="Hyperlink"/>
          <w:color w:val="auto"/>
          <w:szCs w:val="24"/>
          <w:u w:val="none"/>
        </w:rPr>
        <w:t xml:space="preserve"> </w:t>
      </w:r>
      <w:r w:rsidR="00D4641B" w:rsidRPr="00411817">
        <w:rPr>
          <w:rStyle w:val="Hyperlink"/>
          <w:color w:val="auto"/>
          <w:szCs w:val="24"/>
          <w:u w:val="none"/>
        </w:rPr>
        <w:t>for the decision makers</w:t>
      </w:r>
      <w:r w:rsidR="009B60D9" w:rsidRPr="00411817">
        <w:rPr>
          <w:rStyle w:val="Hyperlink"/>
          <w:color w:val="auto"/>
          <w:szCs w:val="24"/>
          <w:u w:val="none"/>
        </w:rPr>
        <w:t xml:space="preserve"> </w:t>
      </w:r>
      <w:r w:rsidRPr="00411817">
        <w:rPr>
          <w:rStyle w:val="Hyperlink"/>
          <w:color w:val="auto"/>
          <w:szCs w:val="24"/>
          <w:u w:val="none"/>
        </w:rPr>
        <w:t>(203 pages</w:t>
      </w:r>
      <w:r w:rsidR="00D72596" w:rsidRPr="00411817">
        <w:rPr>
          <w:rStyle w:val="Hyperlink"/>
          <w:color w:val="auto"/>
          <w:szCs w:val="24"/>
          <w:u w:val="none"/>
        </w:rPr>
        <w:t>, in Finnish</w:t>
      </w:r>
      <w:r w:rsidRPr="00411817">
        <w:rPr>
          <w:rStyle w:val="Hyperlink"/>
          <w:color w:val="auto"/>
          <w:szCs w:val="24"/>
          <w:u w:val="none"/>
        </w:rPr>
        <w:t>)</w:t>
      </w:r>
    </w:p>
    <w:p w14:paraId="745318EB" w14:textId="77777777" w:rsidR="00D561FF" w:rsidRPr="00411817" w:rsidRDefault="00411817" w:rsidP="00411817">
      <w:pPr>
        <w:rPr>
          <w:rStyle w:val="Hyperlink"/>
          <w:color w:val="auto"/>
          <w:szCs w:val="24"/>
          <w:u w:val="none"/>
        </w:rPr>
      </w:pPr>
      <w:hyperlink r:id="rId44" w:history="1">
        <w:r w:rsidR="002775A3" w:rsidRPr="00411817">
          <w:rPr>
            <w:rStyle w:val="Hyperlink"/>
            <w:szCs w:val="24"/>
          </w:rPr>
          <w:t>http://www.kela.fi/documents/10192/3241023/Ty%C3%B6kyvytt%C3%B6myysel%C3%A4ke.pdf</w:t>
        </w:r>
      </w:hyperlink>
      <w:r w:rsidR="00274E7C" w:rsidRPr="00411817">
        <w:rPr>
          <w:szCs w:val="24"/>
        </w:rPr>
        <w:t>.</w:t>
      </w:r>
    </w:p>
    <w:p w14:paraId="32EFF68B" w14:textId="77777777" w:rsidR="00D561FF" w:rsidRPr="00411817" w:rsidRDefault="00D561FF" w:rsidP="00411817">
      <w:pPr>
        <w:rPr>
          <w:rStyle w:val="Hyperlink"/>
          <w:color w:val="auto"/>
          <w:szCs w:val="24"/>
          <w:u w:val="none"/>
        </w:rPr>
      </w:pPr>
    </w:p>
    <w:p w14:paraId="3AD2000C" w14:textId="77777777" w:rsidR="005045EB" w:rsidRPr="00411817" w:rsidRDefault="001448F9" w:rsidP="00411817">
      <w:pPr>
        <w:rPr>
          <w:rStyle w:val="Hyperlink"/>
          <w:color w:val="auto"/>
          <w:szCs w:val="24"/>
          <w:u w:val="none"/>
        </w:rPr>
      </w:pPr>
      <w:r w:rsidRPr="00411817">
        <w:rPr>
          <w:rStyle w:val="Hyperlink"/>
          <w:color w:val="auto"/>
          <w:szCs w:val="24"/>
          <w:u w:val="none"/>
        </w:rPr>
        <w:t xml:space="preserve">There </w:t>
      </w:r>
      <w:r w:rsidR="009B60D9" w:rsidRPr="00411817">
        <w:rPr>
          <w:rStyle w:val="Hyperlink"/>
          <w:color w:val="auto"/>
          <w:szCs w:val="24"/>
          <w:u w:val="none"/>
        </w:rPr>
        <w:t xml:space="preserve">is also a guidebook available </w:t>
      </w:r>
      <w:r w:rsidR="00D4641B" w:rsidRPr="00411817">
        <w:rPr>
          <w:rStyle w:val="Hyperlink"/>
          <w:color w:val="auto"/>
          <w:szCs w:val="24"/>
          <w:u w:val="none"/>
        </w:rPr>
        <w:t xml:space="preserve">for the claimants </w:t>
      </w:r>
      <w:r w:rsidR="00D72596" w:rsidRPr="00411817">
        <w:rPr>
          <w:rStyle w:val="Hyperlink"/>
          <w:color w:val="auto"/>
          <w:szCs w:val="24"/>
          <w:u w:val="none"/>
        </w:rPr>
        <w:t>in Finnish at</w:t>
      </w:r>
    </w:p>
    <w:p w14:paraId="2558A620" w14:textId="2EDAB5AD" w:rsidR="001448F9" w:rsidRPr="00411817" w:rsidRDefault="00411817" w:rsidP="00411817">
      <w:pPr>
        <w:rPr>
          <w:rStyle w:val="HTMLCite"/>
          <w:i w:val="0"/>
          <w:szCs w:val="24"/>
        </w:rPr>
      </w:pPr>
      <w:hyperlink r:id="rId45" w:history="1">
        <w:r w:rsidR="0043661F" w:rsidRPr="00411817">
          <w:rPr>
            <w:rStyle w:val="Hyperlink"/>
            <w:szCs w:val="24"/>
          </w:rPr>
          <w:t>https://www.elo.fi/elakkeet-ja-kuntoutus/hae-elaketta/hae-tyokyvyttomyyselaketta</w:t>
        </w:r>
      </w:hyperlink>
      <w:r w:rsidR="00274E7C" w:rsidRPr="00411817">
        <w:rPr>
          <w:szCs w:val="24"/>
        </w:rPr>
        <w:t>.</w:t>
      </w:r>
      <w:r w:rsidR="0043661F" w:rsidRPr="00411817">
        <w:rPr>
          <w:rStyle w:val="HTMLCite"/>
          <w:szCs w:val="24"/>
        </w:rPr>
        <w:t xml:space="preserve"> </w:t>
      </w:r>
    </w:p>
    <w:p w14:paraId="7607F7A6" w14:textId="77777777" w:rsidR="005A3FD9" w:rsidRPr="00411817" w:rsidRDefault="005A3FD9" w:rsidP="00411817">
      <w:pPr>
        <w:rPr>
          <w:szCs w:val="24"/>
        </w:rPr>
      </w:pPr>
    </w:p>
    <w:p w14:paraId="2BE94807" w14:textId="77777777" w:rsidR="00C724DC" w:rsidRPr="00411817" w:rsidRDefault="00C724DC" w:rsidP="00411817">
      <w:pPr>
        <w:pStyle w:val="SubHeading"/>
        <w:rPr>
          <w:szCs w:val="24"/>
        </w:rPr>
      </w:pPr>
      <w:r w:rsidRPr="00411817">
        <w:rPr>
          <w:szCs w:val="24"/>
        </w:rPr>
        <w:t>Implementation and outcomes</w:t>
      </w:r>
    </w:p>
    <w:p w14:paraId="2F7D0265" w14:textId="77777777" w:rsidR="005045EB" w:rsidRPr="00411817" w:rsidRDefault="005045EB" w:rsidP="00411817">
      <w:pPr>
        <w:rPr>
          <w:szCs w:val="24"/>
        </w:rPr>
      </w:pPr>
    </w:p>
    <w:p w14:paraId="69D1ABF7" w14:textId="77777777" w:rsidR="000B651B" w:rsidRPr="00411817" w:rsidRDefault="000B651B" w:rsidP="00411817">
      <w:pPr>
        <w:rPr>
          <w:i/>
          <w:color w:val="4F81BD" w:themeColor="accent1"/>
          <w:szCs w:val="24"/>
        </w:rPr>
      </w:pPr>
      <w:r w:rsidRPr="00411817">
        <w:rPr>
          <w:i/>
          <w:color w:val="4F81BD" w:themeColor="accent1"/>
          <w:szCs w:val="24"/>
        </w:rPr>
        <w:t>Evidence of the practical implementation, including where possible the number of persons assessed, average waiting times and the assessment outcomes.</w:t>
      </w:r>
    </w:p>
    <w:p w14:paraId="2BBF0351" w14:textId="77777777" w:rsidR="000B651B" w:rsidRPr="00411817" w:rsidRDefault="000B651B" w:rsidP="00411817">
      <w:pPr>
        <w:rPr>
          <w:szCs w:val="24"/>
        </w:rPr>
      </w:pPr>
    </w:p>
    <w:p w14:paraId="59EEF312" w14:textId="4D58398F" w:rsidR="006677E9" w:rsidRPr="00411817" w:rsidRDefault="006677E9" w:rsidP="00411817">
      <w:pPr>
        <w:rPr>
          <w:szCs w:val="24"/>
        </w:rPr>
      </w:pPr>
      <w:r w:rsidRPr="00411817">
        <w:rPr>
          <w:szCs w:val="24"/>
        </w:rPr>
        <w:t>According to the sta</w:t>
      </w:r>
      <w:r w:rsidR="00FF75FB" w:rsidRPr="00411817">
        <w:rPr>
          <w:szCs w:val="24"/>
        </w:rPr>
        <w:t>tis</w:t>
      </w:r>
      <w:r w:rsidRPr="00411817">
        <w:rPr>
          <w:szCs w:val="24"/>
        </w:rPr>
        <w:t xml:space="preserve">tics of the Finnish </w:t>
      </w:r>
      <w:r w:rsidR="00A30E34" w:rsidRPr="00411817">
        <w:rPr>
          <w:szCs w:val="24"/>
        </w:rPr>
        <w:t>Centre</w:t>
      </w:r>
      <w:r w:rsidRPr="00411817">
        <w:rPr>
          <w:szCs w:val="24"/>
        </w:rPr>
        <w:t xml:space="preserve"> for Pension, about 214,000 persons receive disability pension</w:t>
      </w:r>
      <w:r w:rsidR="00EA6887" w:rsidRPr="00411817">
        <w:rPr>
          <w:szCs w:val="24"/>
        </w:rPr>
        <w:t xml:space="preserve"> in December 2016</w:t>
      </w:r>
      <w:r w:rsidRPr="00411817">
        <w:rPr>
          <w:szCs w:val="24"/>
        </w:rPr>
        <w:t xml:space="preserve">. </w:t>
      </w:r>
      <w:r w:rsidR="00495B54" w:rsidRPr="00411817">
        <w:rPr>
          <w:szCs w:val="24"/>
        </w:rPr>
        <w:t>(</w:t>
      </w:r>
      <w:hyperlink r:id="rId46" w:history="1">
        <w:r w:rsidR="005045EB" w:rsidRPr="00411817">
          <w:rPr>
            <w:rStyle w:val="Hyperlink"/>
            <w:szCs w:val="24"/>
          </w:rPr>
          <w:t>http://www.etk.fi/en/about-us/image-gallery/earnings-related-pension-system-in-graphs-and-figures/</w:t>
        </w:r>
      </w:hyperlink>
      <w:r w:rsidR="00495B54" w:rsidRPr="00411817">
        <w:rPr>
          <w:szCs w:val="24"/>
        </w:rPr>
        <w:t>)</w:t>
      </w:r>
      <w:r w:rsidR="00274E7C" w:rsidRPr="00411817">
        <w:rPr>
          <w:szCs w:val="24"/>
        </w:rPr>
        <w:t>.</w:t>
      </w:r>
    </w:p>
    <w:p w14:paraId="3EEFDFAB" w14:textId="77777777" w:rsidR="006677E9" w:rsidRPr="00411817" w:rsidRDefault="006677E9" w:rsidP="00411817">
      <w:pPr>
        <w:rPr>
          <w:szCs w:val="24"/>
        </w:rPr>
      </w:pPr>
    </w:p>
    <w:p w14:paraId="13646CB4" w14:textId="17787675" w:rsidR="00CB7870" w:rsidRPr="00411817" w:rsidRDefault="000B5F5D" w:rsidP="00411817">
      <w:pPr>
        <w:rPr>
          <w:szCs w:val="24"/>
        </w:rPr>
      </w:pPr>
      <w:r w:rsidRPr="00411817">
        <w:rPr>
          <w:szCs w:val="24"/>
        </w:rPr>
        <w:t xml:space="preserve">The </w:t>
      </w:r>
      <w:r w:rsidR="00864794" w:rsidRPr="00411817">
        <w:rPr>
          <w:szCs w:val="24"/>
        </w:rPr>
        <w:t>assessment</w:t>
      </w:r>
      <w:r w:rsidRPr="00411817">
        <w:rPr>
          <w:szCs w:val="24"/>
        </w:rPr>
        <w:t xml:space="preserve"> of the applied disability pension takes 10 weeks.</w:t>
      </w:r>
      <w:r w:rsidR="006E3BB5" w:rsidRPr="00411817">
        <w:rPr>
          <w:szCs w:val="24"/>
        </w:rPr>
        <w:t xml:space="preserve"> </w:t>
      </w:r>
      <w:r w:rsidR="00CB7870" w:rsidRPr="00411817">
        <w:rPr>
          <w:szCs w:val="24"/>
        </w:rPr>
        <w:t>When it comes to the outcomes, it is hard to correctly estimate them due to some Finland-specific conditions</w:t>
      </w:r>
      <w:r w:rsidR="00A074C4" w:rsidRPr="00411817">
        <w:rPr>
          <w:szCs w:val="24"/>
        </w:rPr>
        <w:t xml:space="preserve"> as mentioned above</w:t>
      </w:r>
      <w:r w:rsidR="00CB7870" w:rsidRPr="00411817">
        <w:rPr>
          <w:szCs w:val="24"/>
        </w:rPr>
        <w:t xml:space="preserve">. </w:t>
      </w:r>
      <w:r w:rsidR="00A074C4" w:rsidRPr="00411817">
        <w:rPr>
          <w:szCs w:val="24"/>
        </w:rPr>
        <w:t xml:space="preserve">Every year about 50 000 people apply for disability pension but a quarter of them are rejected. </w:t>
      </w:r>
      <w:r w:rsidR="00EE4D8E" w:rsidRPr="00411817">
        <w:rPr>
          <w:szCs w:val="24"/>
        </w:rPr>
        <w:t>There is not much</w:t>
      </w:r>
      <w:r w:rsidR="00351929" w:rsidRPr="00411817">
        <w:rPr>
          <w:szCs w:val="24"/>
        </w:rPr>
        <w:t xml:space="preserve"> information available concerning the reasons why these applications have been rejected</w:t>
      </w:r>
      <w:r w:rsidR="000313AC" w:rsidRPr="00411817">
        <w:rPr>
          <w:szCs w:val="24"/>
        </w:rPr>
        <w:t xml:space="preserve"> (see below)</w:t>
      </w:r>
      <w:r w:rsidR="00351929" w:rsidRPr="00411817">
        <w:rPr>
          <w:szCs w:val="24"/>
        </w:rPr>
        <w:t>.</w:t>
      </w:r>
    </w:p>
    <w:p w14:paraId="0EAAF71B" w14:textId="77777777" w:rsidR="00CB7870" w:rsidRPr="00411817" w:rsidRDefault="00CB7870" w:rsidP="00411817">
      <w:pPr>
        <w:rPr>
          <w:szCs w:val="24"/>
        </w:rPr>
      </w:pPr>
    </w:p>
    <w:p w14:paraId="4FD685BF" w14:textId="77777777" w:rsidR="0099392C" w:rsidRPr="00411817" w:rsidRDefault="00411817" w:rsidP="00411817">
      <w:pPr>
        <w:rPr>
          <w:szCs w:val="24"/>
        </w:rPr>
      </w:pPr>
      <w:hyperlink r:id="rId47" w:history="1">
        <w:r w:rsidR="0099392C" w:rsidRPr="00411817">
          <w:rPr>
            <w:rStyle w:val="Hyperlink"/>
            <w:szCs w:val="24"/>
          </w:rPr>
          <w:t>http://www.kela.fi/tilastot-aiheittain_tilasto-kelan-elakkeista</w:t>
        </w:r>
      </w:hyperlink>
      <w:r w:rsidR="00616BF3" w:rsidRPr="00411817">
        <w:rPr>
          <w:szCs w:val="24"/>
        </w:rPr>
        <w:t>.</w:t>
      </w:r>
    </w:p>
    <w:p w14:paraId="6C8829F0" w14:textId="77777777" w:rsidR="005A3FD9" w:rsidRPr="00411817" w:rsidRDefault="005A3FD9" w:rsidP="00411817">
      <w:pPr>
        <w:rPr>
          <w:szCs w:val="24"/>
        </w:rPr>
      </w:pPr>
    </w:p>
    <w:p w14:paraId="6F0EBE76" w14:textId="77777777" w:rsidR="00C724DC" w:rsidRPr="00411817" w:rsidRDefault="00C724DC" w:rsidP="00411817">
      <w:pPr>
        <w:pStyle w:val="SubHeading"/>
        <w:rPr>
          <w:szCs w:val="24"/>
        </w:rPr>
      </w:pPr>
      <w:r w:rsidRPr="00411817">
        <w:rPr>
          <w:szCs w:val="24"/>
        </w:rPr>
        <w:t>Evaluation – fitness for purpose</w:t>
      </w:r>
    </w:p>
    <w:p w14:paraId="23AD9633" w14:textId="77777777" w:rsidR="00616BF3" w:rsidRPr="00411817" w:rsidRDefault="00616BF3" w:rsidP="00411817">
      <w:pPr>
        <w:rPr>
          <w:szCs w:val="24"/>
        </w:rPr>
      </w:pPr>
    </w:p>
    <w:p w14:paraId="5567FA91" w14:textId="77777777" w:rsidR="000B651B" w:rsidRPr="00411817" w:rsidRDefault="000B651B" w:rsidP="00411817">
      <w:pPr>
        <w:rPr>
          <w:i/>
          <w:color w:val="4F81BD" w:themeColor="accent1"/>
          <w:szCs w:val="24"/>
        </w:rPr>
      </w:pPr>
      <w:r w:rsidRPr="00411817">
        <w:rPr>
          <w:i/>
          <w:color w:val="4F81BD" w:themeColor="accent1"/>
          <w:szCs w:val="24"/>
        </w:rPr>
        <w:t>Analysis of the strengths and weaknesses of the assessment method, including where possible evidence from official or independent evaluations, studies etc. For example, the balance of medical and non-medical input, cost-effectiveness, administrative burden, claimant experience, compatibility with the CRPD. Please indicate if there is a regular evaluation of the assessment method and, if so, who carries that out. Please include references to evaluations which have been carried out.</w:t>
      </w:r>
    </w:p>
    <w:p w14:paraId="110476ED" w14:textId="77777777" w:rsidR="000B651B" w:rsidRPr="00411817" w:rsidRDefault="000B651B" w:rsidP="00411817">
      <w:pPr>
        <w:rPr>
          <w:szCs w:val="24"/>
        </w:rPr>
      </w:pPr>
    </w:p>
    <w:p w14:paraId="73532B4D" w14:textId="109D429C" w:rsidR="00106BDC" w:rsidRPr="00411817" w:rsidRDefault="00E82E1F" w:rsidP="00411817">
      <w:pPr>
        <w:rPr>
          <w:szCs w:val="24"/>
        </w:rPr>
      </w:pPr>
      <w:r w:rsidRPr="00411817">
        <w:rPr>
          <w:szCs w:val="24"/>
        </w:rPr>
        <w:t xml:space="preserve">The expert doctors </w:t>
      </w:r>
      <w:r w:rsidR="00D4641B" w:rsidRPr="00411817">
        <w:rPr>
          <w:szCs w:val="24"/>
        </w:rPr>
        <w:t xml:space="preserve">(insurance physician) </w:t>
      </w:r>
      <w:r w:rsidRPr="00411817">
        <w:rPr>
          <w:szCs w:val="24"/>
        </w:rPr>
        <w:t xml:space="preserve">have a </w:t>
      </w:r>
      <w:r w:rsidR="00203DBB" w:rsidRPr="00411817">
        <w:rPr>
          <w:szCs w:val="24"/>
        </w:rPr>
        <w:t>significant</w:t>
      </w:r>
      <w:r w:rsidRPr="00411817">
        <w:rPr>
          <w:szCs w:val="24"/>
        </w:rPr>
        <w:t xml:space="preserve"> role in </w:t>
      </w:r>
      <w:r w:rsidR="00203DBB" w:rsidRPr="00411817">
        <w:rPr>
          <w:szCs w:val="24"/>
        </w:rPr>
        <w:t xml:space="preserve">the </w:t>
      </w:r>
      <w:r w:rsidRPr="00411817">
        <w:rPr>
          <w:szCs w:val="24"/>
        </w:rPr>
        <w:t xml:space="preserve">assessment </w:t>
      </w:r>
      <w:r w:rsidR="00203DBB" w:rsidRPr="00411817">
        <w:rPr>
          <w:szCs w:val="24"/>
        </w:rPr>
        <w:t xml:space="preserve">process </w:t>
      </w:r>
      <w:r w:rsidRPr="00411817">
        <w:rPr>
          <w:szCs w:val="24"/>
        </w:rPr>
        <w:t xml:space="preserve">even </w:t>
      </w:r>
      <w:r w:rsidR="00203DBB" w:rsidRPr="00411817">
        <w:rPr>
          <w:szCs w:val="24"/>
        </w:rPr>
        <w:t xml:space="preserve">though </w:t>
      </w:r>
      <w:r w:rsidRPr="00411817">
        <w:rPr>
          <w:szCs w:val="24"/>
        </w:rPr>
        <w:t xml:space="preserve">their assessment is based </w:t>
      </w:r>
      <w:r w:rsidR="00203DBB" w:rsidRPr="00411817">
        <w:rPr>
          <w:szCs w:val="24"/>
        </w:rPr>
        <w:t xml:space="preserve">solely </w:t>
      </w:r>
      <w:r w:rsidRPr="00411817">
        <w:rPr>
          <w:szCs w:val="24"/>
        </w:rPr>
        <w:t>on d</w:t>
      </w:r>
      <w:r w:rsidR="001448F9" w:rsidRPr="00411817">
        <w:rPr>
          <w:szCs w:val="24"/>
        </w:rPr>
        <w:t>ocumentation.</w:t>
      </w:r>
      <w:r w:rsidR="00D561FF" w:rsidRPr="00411817">
        <w:rPr>
          <w:szCs w:val="24"/>
        </w:rPr>
        <w:t xml:space="preserve"> The treating doctor provides the medical certificate (B) and the insurance company doctors make the assessment based </w:t>
      </w:r>
      <w:r w:rsidR="00A779E2" w:rsidRPr="00411817">
        <w:rPr>
          <w:szCs w:val="24"/>
        </w:rPr>
        <w:t>on</w:t>
      </w:r>
      <w:r w:rsidR="00D561FF" w:rsidRPr="00411817">
        <w:rPr>
          <w:szCs w:val="24"/>
        </w:rPr>
        <w:t xml:space="preserve"> the documentation provided with the application. </w:t>
      </w:r>
      <w:proofErr w:type="spellStart"/>
      <w:r w:rsidR="00D561FF" w:rsidRPr="00411817">
        <w:rPr>
          <w:szCs w:val="24"/>
        </w:rPr>
        <w:t>Tapio</w:t>
      </w:r>
      <w:proofErr w:type="spellEnd"/>
      <w:r w:rsidR="00D561FF" w:rsidRPr="00411817">
        <w:rPr>
          <w:szCs w:val="24"/>
        </w:rPr>
        <w:t xml:space="preserve"> </w:t>
      </w:r>
      <w:proofErr w:type="spellStart"/>
      <w:r w:rsidR="00D561FF" w:rsidRPr="00411817">
        <w:rPr>
          <w:szCs w:val="24"/>
        </w:rPr>
        <w:t>Ropponen</w:t>
      </w:r>
      <w:proofErr w:type="spellEnd"/>
      <w:r w:rsidR="00D561FF" w:rsidRPr="00411817">
        <w:rPr>
          <w:szCs w:val="24"/>
        </w:rPr>
        <w:t xml:space="preserve"> </w:t>
      </w:r>
      <w:r w:rsidR="00D561FF" w:rsidRPr="00411817">
        <w:rPr>
          <w:szCs w:val="24"/>
        </w:rPr>
        <w:lastRenderedPageBreak/>
        <w:t>(</w:t>
      </w:r>
      <w:r w:rsidR="00B37817" w:rsidRPr="00411817">
        <w:rPr>
          <w:szCs w:val="24"/>
        </w:rPr>
        <w:t>Chief P</w:t>
      </w:r>
      <w:r w:rsidR="00142B70" w:rsidRPr="00411817">
        <w:rPr>
          <w:szCs w:val="24"/>
        </w:rPr>
        <w:t>hysician</w:t>
      </w:r>
      <w:r w:rsidR="00D561FF" w:rsidRPr="00411817">
        <w:rPr>
          <w:szCs w:val="24"/>
        </w:rPr>
        <w:t xml:space="preserve"> </w:t>
      </w:r>
      <w:r w:rsidR="00142B70" w:rsidRPr="00411817">
        <w:rPr>
          <w:szCs w:val="24"/>
        </w:rPr>
        <w:t xml:space="preserve">of </w:t>
      </w:r>
      <w:r w:rsidR="00D561FF" w:rsidRPr="00411817">
        <w:rPr>
          <w:szCs w:val="24"/>
        </w:rPr>
        <w:t>KEVA</w:t>
      </w:r>
      <w:r w:rsidR="00EF2B8E" w:rsidRPr="00411817">
        <w:rPr>
          <w:szCs w:val="24"/>
        </w:rPr>
        <w:t>, the public sector pension institution</w:t>
      </w:r>
      <w:r w:rsidR="00D561FF" w:rsidRPr="00411817">
        <w:rPr>
          <w:szCs w:val="24"/>
        </w:rPr>
        <w:t xml:space="preserve">) estimates that the reason </w:t>
      </w:r>
      <w:r w:rsidR="003B3A18" w:rsidRPr="00411817">
        <w:rPr>
          <w:szCs w:val="24"/>
        </w:rPr>
        <w:t xml:space="preserve">why sometimes the </w:t>
      </w:r>
      <w:r w:rsidR="00D561FF" w:rsidRPr="00411817">
        <w:rPr>
          <w:szCs w:val="24"/>
        </w:rPr>
        <w:t xml:space="preserve">views </w:t>
      </w:r>
      <w:r w:rsidR="003B3A18" w:rsidRPr="00411817">
        <w:rPr>
          <w:szCs w:val="24"/>
        </w:rPr>
        <w:t xml:space="preserve">of </w:t>
      </w:r>
      <w:r w:rsidR="00D561FF" w:rsidRPr="00411817">
        <w:rPr>
          <w:szCs w:val="24"/>
        </w:rPr>
        <w:t xml:space="preserve">these doctors </w:t>
      </w:r>
      <w:r w:rsidR="003828B5" w:rsidRPr="00411817">
        <w:rPr>
          <w:szCs w:val="24"/>
        </w:rPr>
        <w:t xml:space="preserve">and the treating doctors are </w:t>
      </w:r>
      <w:r w:rsidR="003B3A18" w:rsidRPr="00411817">
        <w:rPr>
          <w:szCs w:val="24"/>
        </w:rPr>
        <w:t xml:space="preserve">dissimilar are </w:t>
      </w:r>
      <w:r w:rsidR="003828B5" w:rsidRPr="00411817">
        <w:rPr>
          <w:szCs w:val="24"/>
        </w:rPr>
        <w:t xml:space="preserve">due to </w:t>
      </w:r>
      <w:r w:rsidR="00D561FF" w:rsidRPr="00411817">
        <w:rPr>
          <w:szCs w:val="24"/>
        </w:rPr>
        <w:t>different ways of documenting the needs of the person</w:t>
      </w:r>
      <w:r w:rsidR="00881E43" w:rsidRPr="00411817">
        <w:rPr>
          <w:szCs w:val="24"/>
        </w:rPr>
        <w:t>:</w:t>
      </w:r>
      <w:r w:rsidR="00D561FF" w:rsidRPr="00411817">
        <w:rPr>
          <w:szCs w:val="24"/>
        </w:rPr>
        <w:t xml:space="preserve"> the treating doctor</w:t>
      </w:r>
      <w:r w:rsidR="00213344" w:rsidRPr="00411817">
        <w:rPr>
          <w:szCs w:val="24"/>
        </w:rPr>
        <w:t>’</w:t>
      </w:r>
      <w:r w:rsidR="00D561FF" w:rsidRPr="00411817">
        <w:rPr>
          <w:szCs w:val="24"/>
        </w:rPr>
        <w:t>s view is patient</w:t>
      </w:r>
      <w:r w:rsidR="00CB6250" w:rsidRPr="00411817">
        <w:rPr>
          <w:szCs w:val="24"/>
        </w:rPr>
        <w:t>-</w:t>
      </w:r>
      <w:r w:rsidR="009A65C8" w:rsidRPr="00411817">
        <w:rPr>
          <w:szCs w:val="24"/>
        </w:rPr>
        <w:t>cent</w:t>
      </w:r>
      <w:r w:rsidR="00D561FF" w:rsidRPr="00411817">
        <w:rPr>
          <w:szCs w:val="24"/>
        </w:rPr>
        <w:t xml:space="preserve">red </w:t>
      </w:r>
      <w:r w:rsidR="009A65C8" w:rsidRPr="00411817">
        <w:rPr>
          <w:szCs w:val="24"/>
        </w:rPr>
        <w:t>while</w:t>
      </w:r>
      <w:r w:rsidR="00D561FF" w:rsidRPr="00411817">
        <w:rPr>
          <w:szCs w:val="24"/>
        </w:rPr>
        <w:t xml:space="preserve"> the assessing doctors </w:t>
      </w:r>
      <w:r w:rsidR="007038BF" w:rsidRPr="00411817">
        <w:rPr>
          <w:szCs w:val="24"/>
        </w:rPr>
        <w:t>do not have a personal contact with applicants</w:t>
      </w:r>
      <w:r w:rsidR="00D561FF" w:rsidRPr="00411817">
        <w:rPr>
          <w:szCs w:val="24"/>
        </w:rPr>
        <w:t xml:space="preserve">. </w:t>
      </w:r>
      <w:r w:rsidR="008C3570" w:rsidRPr="00411817">
        <w:rPr>
          <w:szCs w:val="24"/>
        </w:rPr>
        <w:t xml:space="preserve">The </w:t>
      </w:r>
      <w:r w:rsidR="00A074C4" w:rsidRPr="00411817">
        <w:rPr>
          <w:szCs w:val="24"/>
        </w:rPr>
        <w:t xml:space="preserve">claimant’s </w:t>
      </w:r>
      <w:r w:rsidR="008C3570" w:rsidRPr="00411817">
        <w:rPr>
          <w:szCs w:val="24"/>
        </w:rPr>
        <w:t>treating doctor assess</w:t>
      </w:r>
      <w:r w:rsidR="009B60D9" w:rsidRPr="00411817">
        <w:rPr>
          <w:szCs w:val="24"/>
        </w:rPr>
        <w:t>es</w:t>
      </w:r>
      <w:r w:rsidR="008C3570" w:rsidRPr="00411817">
        <w:rPr>
          <w:szCs w:val="24"/>
        </w:rPr>
        <w:t xml:space="preserve"> the ability to function and the insurance physician assess how the ability to function effects </w:t>
      </w:r>
      <w:r w:rsidR="003407B2" w:rsidRPr="00411817">
        <w:rPr>
          <w:szCs w:val="24"/>
        </w:rPr>
        <w:t xml:space="preserve">the </w:t>
      </w:r>
      <w:r w:rsidR="008C3570" w:rsidRPr="00411817">
        <w:rPr>
          <w:szCs w:val="24"/>
        </w:rPr>
        <w:t xml:space="preserve">ability to work. The insurance physician is responsible </w:t>
      </w:r>
      <w:r w:rsidR="006F3BDF" w:rsidRPr="00411817">
        <w:rPr>
          <w:szCs w:val="24"/>
        </w:rPr>
        <w:t>for</w:t>
      </w:r>
      <w:r w:rsidR="008C3570" w:rsidRPr="00411817">
        <w:rPr>
          <w:szCs w:val="24"/>
        </w:rPr>
        <w:t xml:space="preserve"> assess</w:t>
      </w:r>
      <w:r w:rsidR="006F3BDF" w:rsidRPr="00411817">
        <w:rPr>
          <w:szCs w:val="24"/>
        </w:rPr>
        <w:t>ing</w:t>
      </w:r>
      <w:r w:rsidR="008C3570" w:rsidRPr="00411817">
        <w:rPr>
          <w:szCs w:val="24"/>
        </w:rPr>
        <w:t xml:space="preserve"> </w:t>
      </w:r>
      <w:r w:rsidR="006F3BDF" w:rsidRPr="00411817">
        <w:rPr>
          <w:szCs w:val="24"/>
        </w:rPr>
        <w:t xml:space="preserve">(using </w:t>
      </w:r>
      <w:r w:rsidR="008C3570" w:rsidRPr="00411817">
        <w:rPr>
          <w:szCs w:val="24"/>
        </w:rPr>
        <w:t>the provided information</w:t>
      </w:r>
      <w:r w:rsidR="006F3BDF" w:rsidRPr="00411817">
        <w:rPr>
          <w:szCs w:val="24"/>
        </w:rPr>
        <w:t>)</w:t>
      </w:r>
      <w:r w:rsidR="008C3570" w:rsidRPr="00411817">
        <w:rPr>
          <w:szCs w:val="24"/>
        </w:rPr>
        <w:t xml:space="preserve"> whether the claimant is eligible to receive the disability pension or not.</w:t>
      </w:r>
      <w:r w:rsidR="007947BB" w:rsidRPr="00411817">
        <w:rPr>
          <w:szCs w:val="24"/>
        </w:rPr>
        <w:t xml:space="preserve"> </w:t>
      </w:r>
      <w:hyperlink r:id="rId48" w:history="1">
        <w:r w:rsidR="005045EB" w:rsidRPr="00411817">
          <w:rPr>
            <w:rStyle w:val="Hyperlink"/>
            <w:szCs w:val="24"/>
          </w:rPr>
          <w:t>http://www.laakarilehti.fi/ajassa/ajankohtaista/tyokyvyttomyyshakemuksista-hylataan-joka-neljas/</w:t>
        </w:r>
      </w:hyperlink>
      <w:r w:rsidR="005045EB" w:rsidRPr="00411817">
        <w:rPr>
          <w:szCs w:val="24"/>
        </w:rPr>
        <w:t>.</w:t>
      </w:r>
    </w:p>
    <w:p w14:paraId="58B11492" w14:textId="77777777" w:rsidR="00616BF3" w:rsidRPr="00411817" w:rsidRDefault="00616BF3" w:rsidP="00411817">
      <w:pPr>
        <w:rPr>
          <w:i/>
          <w:color w:val="4F81BD" w:themeColor="accent1"/>
          <w:szCs w:val="24"/>
        </w:rPr>
      </w:pPr>
    </w:p>
    <w:p w14:paraId="7AEB09B7" w14:textId="11895AE4" w:rsidR="001448F9" w:rsidRPr="00411817" w:rsidRDefault="00B12EC3" w:rsidP="00411817">
      <w:pPr>
        <w:rPr>
          <w:szCs w:val="24"/>
        </w:rPr>
      </w:pPr>
      <w:r w:rsidRPr="00411817">
        <w:rPr>
          <w:rFonts w:eastAsia="Times New Roman"/>
          <w:szCs w:val="24"/>
          <w:lang w:eastAsia="fi-FI"/>
        </w:rPr>
        <w:t>A recent study by</w:t>
      </w:r>
      <w:r w:rsidR="001448F9" w:rsidRPr="00411817">
        <w:rPr>
          <w:rFonts w:eastAsia="Times New Roman"/>
          <w:szCs w:val="24"/>
          <w:lang w:eastAsia="fi-FI"/>
        </w:rPr>
        <w:t xml:space="preserve"> </w:t>
      </w:r>
      <w:r w:rsidRPr="00411817">
        <w:rPr>
          <w:rFonts w:eastAsia="Times New Roman"/>
          <w:szCs w:val="24"/>
          <w:lang w:eastAsia="fi-FI"/>
        </w:rPr>
        <w:t xml:space="preserve">the Finnish Centre for Pensions examined </w:t>
      </w:r>
      <w:r w:rsidR="001448F9" w:rsidRPr="00411817">
        <w:rPr>
          <w:rFonts w:eastAsia="Times New Roman"/>
          <w:szCs w:val="24"/>
          <w:lang w:eastAsia="fi-FI"/>
        </w:rPr>
        <w:t xml:space="preserve">the various phases that 300 applicants for disability pension underwent </w:t>
      </w:r>
      <w:r w:rsidRPr="00411817">
        <w:rPr>
          <w:rFonts w:eastAsia="Times New Roman"/>
          <w:szCs w:val="24"/>
          <w:lang w:eastAsia="fi-FI"/>
        </w:rPr>
        <w:t>during a</w:t>
      </w:r>
      <w:r w:rsidR="001448F9" w:rsidRPr="00411817">
        <w:rPr>
          <w:rFonts w:eastAsia="Times New Roman"/>
          <w:szCs w:val="24"/>
          <w:lang w:eastAsia="fi-FI"/>
        </w:rPr>
        <w:t xml:space="preserve"> five-year period. The individuals studied had applied for disability pension on the grounds of mental health issues or musculoskeletal diseases</w:t>
      </w:r>
      <w:r w:rsidR="005045EB" w:rsidRPr="00411817">
        <w:rPr>
          <w:rFonts w:eastAsia="Times New Roman"/>
          <w:szCs w:val="24"/>
          <w:lang w:eastAsia="fi-FI"/>
        </w:rPr>
        <w:t xml:space="preserve"> </w:t>
      </w:r>
      <w:r w:rsidR="001448F9" w:rsidRPr="00411817">
        <w:rPr>
          <w:rFonts w:eastAsia="Times New Roman"/>
          <w:szCs w:val="24"/>
          <w:lang w:eastAsia="fi-FI"/>
        </w:rPr>
        <w:t>and had received either a positive or negative pension decision in 2010.</w:t>
      </w:r>
      <w:r w:rsidR="007947BB" w:rsidRPr="00411817">
        <w:rPr>
          <w:rStyle w:val="Hyperlink"/>
          <w:rFonts w:eastAsia="Times New Roman"/>
          <w:szCs w:val="24"/>
          <w:lang w:eastAsia="fi-FI"/>
        </w:rPr>
        <w:t xml:space="preserve"> </w:t>
      </w:r>
      <w:hyperlink r:id="rId49" w:history="1">
        <w:r w:rsidR="007947BB" w:rsidRPr="00411817">
          <w:rPr>
            <w:rStyle w:val="Hyperlink"/>
            <w:rFonts w:eastAsia="Times New Roman"/>
            <w:szCs w:val="24"/>
            <w:lang w:eastAsia="fi-FI"/>
          </w:rPr>
          <w:t>https://www.etk.fi/wp-content/uploads/2015/10/rap_06_2014.pdf</w:t>
        </w:r>
      </w:hyperlink>
      <w:r w:rsidR="00616BF3" w:rsidRPr="00411817">
        <w:rPr>
          <w:szCs w:val="24"/>
        </w:rPr>
        <w:t>.</w:t>
      </w:r>
    </w:p>
    <w:p w14:paraId="25E0ACF7" w14:textId="77777777" w:rsidR="006F3BDF" w:rsidRPr="00411817" w:rsidRDefault="006F3BDF" w:rsidP="00411817">
      <w:pPr>
        <w:autoSpaceDE w:val="0"/>
        <w:autoSpaceDN w:val="0"/>
        <w:adjustRightInd w:val="0"/>
        <w:rPr>
          <w:szCs w:val="24"/>
        </w:rPr>
      </w:pPr>
    </w:p>
    <w:p w14:paraId="37584065" w14:textId="77777777" w:rsidR="0043661F" w:rsidRPr="00411817" w:rsidRDefault="002D3443" w:rsidP="00411817">
      <w:pPr>
        <w:autoSpaceDE w:val="0"/>
        <w:autoSpaceDN w:val="0"/>
        <w:adjustRightInd w:val="0"/>
        <w:rPr>
          <w:szCs w:val="24"/>
        </w:rPr>
      </w:pPr>
      <w:r w:rsidRPr="00411817">
        <w:rPr>
          <w:szCs w:val="24"/>
        </w:rPr>
        <w:t xml:space="preserve">The data were gathered from applications for disability pension as well as registers. Only just under half of all pension applicants had been working steadily, a quarter had an unstable working background, and just under a third had </w:t>
      </w:r>
      <w:r w:rsidR="00A074C4" w:rsidRPr="00411817">
        <w:rPr>
          <w:szCs w:val="24"/>
        </w:rPr>
        <w:t xml:space="preserve">a long-term </w:t>
      </w:r>
      <w:r w:rsidRPr="00411817">
        <w:rPr>
          <w:szCs w:val="24"/>
        </w:rPr>
        <w:t>unemployment</w:t>
      </w:r>
      <w:r w:rsidR="00A074C4" w:rsidRPr="00411817">
        <w:rPr>
          <w:szCs w:val="24"/>
        </w:rPr>
        <w:t xml:space="preserve"> background</w:t>
      </w:r>
      <w:r w:rsidR="00347069" w:rsidRPr="00411817">
        <w:rPr>
          <w:szCs w:val="24"/>
        </w:rPr>
        <w:t xml:space="preserve"> before applying for a disability pension</w:t>
      </w:r>
      <w:r w:rsidRPr="00411817">
        <w:rPr>
          <w:szCs w:val="24"/>
        </w:rPr>
        <w:t xml:space="preserve">. Unemployment was especially common among individuals who had applied for pension for reasons of mental health </w:t>
      </w:r>
      <w:r w:rsidR="00347069" w:rsidRPr="00411817">
        <w:rPr>
          <w:szCs w:val="24"/>
        </w:rPr>
        <w:t xml:space="preserve">other </w:t>
      </w:r>
      <w:r w:rsidRPr="00411817">
        <w:rPr>
          <w:szCs w:val="24"/>
        </w:rPr>
        <w:t xml:space="preserve">than depression. Most applicants had at least two illnesses that negatively impacted their work ability. The </w:t>
      </w:r>
      <w:r w:rsidR="00873986" w:rsidRPr="00411817">
        <w:rPr>
          <w:szCs w:val="24"/>
        </w:rPr>
        <w:t>do</w:t>
      </w:r>
      <w:r w:rsidR="00FD3730" w:rsidRPr="00411817">
        <w:rPr>
          <w:szCs w:val="24"/>
        </w:rPr>
        <w:t>cuments</w:t>
      </w:r>
      <w:r w:rsidR="00873986" w:rsidRPr="00411817">
        <w:rPr>
          <w:szCs w:val="24"/>
        </w:rPr>
        <w:t xml:space="preserve"> on individuals who applied for a disability pension </w:t>
      </w:r>
      <w:r w:rsidRPr="00411817">
        <w:rPr>
          <w:szCs w:val="24"/>
        </w:rPr>
        <w:t xml:space="preserve">contain a lot of mentions of treatment measures </w:t>
      </w:r>
      <w:proofErr w:type="gramStart"/>
      <w:r w:rsidRPr="00411817">
        <w:rPr>
          <w:szCs w:val="24"/>
        </w:rPr>
        <w:t>in regard to</w:t>
      </w:r>
      <w:proofErr w:type="gramEnd"/>
      <w:r w:rsidRPr="00411817">
        <w:rPr>
          <w:szCs w:val="24"/>
        </w:rPr>
        <w:t xml:space="preserve"> the various illnesses, but few mentions of rehabilitation. </w:t>
      </w:r>
      <w:proofErr w:type="gramStart"/>
      <w:r w:rsidRPr="00411817">
        <w:rPr>
          <w:szCs w:val="24"/>
        </w:rPr>
        <w:t>In particular, very</w:t>
      </w:r>
      <w:proofErr w:type="gramEnd"/>
      <w:r w:rsidRPr="00411817">
        <w:rPr>
          <w:szCs w:val="24"/>
        </w:rPr>
        <w:t xml:space="preserve"> few vocational rehabilitation measures had been planned or implemented. Based on the document data, it was estimated that two out of three pension applicants that were employed also </w:t>
      </w:r>
      <w:r w:rsidR="005B0F8E" w:rsidRPr="00411817">
        <w:rPr>
          <w:szCs w:val="24"/>
        </w:rPr>
        <w:t>received</w:t>
      </w:r>
      <w:r w:rsidRPr="00411817">
        <w:rPr>
          <w:szCs w:val="24"/>
        </w:rPr>
        <w:t xml:space="preserve"> </w:t>
      </w:r>
      <w:r w:rsidR="006F3BDF" w:rsidRPr="00411817">
        <w:rPr>
          <w:szCs w:val="24"/>
        </w:rPr>
        <w:t>o</w:t>
      </w:r>
      <w:r w:rsidRPr="00411817">
        <w:rPr>
          <w:szCs w:val="24"/>
        </w:rPr>
        <w:t>ccupational healthcare. For roughly a third of these individuals, the</w:t>
      </w:r>
      <w:r w:rsidR="006F3BDF" w:rsidRPr="00411817">
        <w:rPr>
          <w:szCs w:val="24"/>
        </w:rPr>
        <w:t xml:space="preserve"> </w:t>
      </w:r>
      <w:r w:rsidRPr="00411817">
        <w:rPr>
          <w:szCs w:val="24"/>
        </w:rPr>
        <w:t>occupational healthcare had been active in clarifying the possibilities of returning</w:t>
      </w:r>
      <w:r w:rsidR="006F3BDF" w:rsidRPr="00411817">
        <w:rPr>
          <w:szCs w:val="24"/>
        </w:rPr>
        <w:t xml:space="preserve"> </w:t>
      </w:r>
      <w:r w:rsidRPr="00411817">
        <w:rPr>
          <w:szCs w:val="24"/>
        </w:rPr>
        <w:t xml:space="preserve">to work. Of all pension applicants included in this study, every fifth </w:t>
      </w:r>
      <w:r w:rsidR="005B0F8E" w:rsidRPr="00411817">
        <w:rPr>
          <w:szCs w:val="24"/>
        </w:rPr>
        <w:t xml:space="preserve">person </w:t>
      </w:r>
      <w:r w:rsidRPr="00411817">
        <w:rPr>
          <w:szCs w:val="24"/>
        </w:rPr>
        <w:t>considered a</w:t>
      </w:r>
      <w:r w:rsidR="006F3BDF" w:rsidRPr="00411817">
        <w:rPr>
          <w:szCs w:val="24"/>
        </w:rPr>
        <w:t xml:space="preserve"> </w:t>
      </w:r>
      <w:r w:rsidRPr="00411817">
        <w:rPr>
          <w:szCs w:val="24"/>
        </w:rPr>
        <w:t>return to work at least somewhat possible.</w:t>
      </w:r>
    </w:p>
    <w:p w14:paraId="4FAB332A" w14:textId="77777777" w:rsidR="002D3443" w:rsidRPr="00411817" w:rsidRDefault="002D3443" w:rsidP="00411817">
      <w:pPr>
        <w:rPr>
          <w:rFonts w:eastAsia="Times New Roman"/>
          <w:szCs w:val="24"/>
          <w:lang w:eastAsia="fi-FI"/>
        </w:rPr>
      </w:pPr>
    </w:p>
    <w:p w14:paraId="75D6AF3E" w14:textId="47E64D66" w:rsidR="0043661F" w:rsidRPr="00411817" w:rsidRDefault="0043661F" w:rsidP="00411817">
      <w:pPr>
        <w:rPr>
          <w:rFonts w:eastAsia="Times New Roman"/>
          <w:szCs w:val="24"/>
          <w:lang w:eastAsia="fi-FI"/>
        </w:rPr>
      </w:pPr>
      <w:r w:rsidRPr="00411817">
        <w:rPr>
          <w:rFonts w:eastAsia="Times New Roman"/>
          <w:szCs w:val="24"/>
          <w:lang w:eastAsia="fi-FI"/>
        </w:rPr>
        <w:t xml:space="preserve">There is a </w:t>
      </w:r>
      <w:r w:rsidR="00874922" w:rsidRPr="00411817">
        <w:rPr>
          <w:rFonts w:eastAsia="Times New Roman"/>
          <w:szCs w:val="24"/>
          <w:lang w:eastAsia="fi-FI"/>
        </w:rPr>
        <w:t xml:space="preserve">general </w:t>
      </w:r>
      <w:r w:rsidRPr="00411817">
        <w:rPr>
          <w:rFonts w:eastAsia="Times New Roman"/>
          <w:szCs w:val="24"/>
          <w:lang w:eastAsia="fi-FI"/>
        </w:rPr>
        <w:t xml:space="preserve">conception </w:t>
      </w:r>
      <w:r w:rsidR="00995441" w:rsidRPr="00411817">
        <w:rPr>
          <w:rFonts w:eastAsia="Times New Roman"/>
          <w:szCs w:val="24"/>
          <w:lang w:eastAsia="fi-FI"/>
        </w:rPr>
        <w:t xml:space="preserve">in Finland </w:t>
      </w:r>
      <w:r w:rsidRPr="00411817">
        <w:rPr>
          <w:rFonts w:eastAsia="Times New Roman"/>
          <w:szCs w:val="24"/>
          <w:lang w:eastAsia="fi-FI"/>
        </w:rPr>
        <w:t xml:space="preserve">that it </w:t>
      </w:r>
      <w:r w:rsidR="00874922" w:rsidRPr="00411817">
        <w:rPr>
          <w:rFonts w:eastAsia="Times New Roman"/>
          <w:szCs w:val="24"/>
          <w:lang w:eastAsia="fi-FI"/>
        </w:rPr>
        <w:t xml:space="preserve">is </w:t>
      </w:r>
      <w:r w:rsidRPr="00411817">
        <w:rPr>
          <w:rFonts w:eastAsia="Times New Roman"/>
          <w:szCs w:val="24"/>
          <w:lang w:eastAsia="fi-FI"/>
        </w:rPr>
        <w:t xml:space="preserve">difficult to </w:t>
      </w:r>
      <w:r w:rsidR="00407C3B" w:rsidRPr="00411817">
        <w:rPr>
          <w:rFonts w:eastAsia="Times New Roman"/>
          <w:szCs w:val="24"/>
          <w:lang w:eastAsia="fi-FI"/>
        </w:rPr>
        <w:t>receive</w:t>
      </w:r>
      <w:r w:rsidRPr="00411817">
        <w:rPr>
          <w:rFonts w:eastAsia="Times New Roman"/>
          <w:szCs w:val="24"/>
          <w:lang w:eastAsia="fi-FI"/>
        </w:rPr>
        <w:t xml:space="preserve"> disability pension. </w:t>
      </w:r>
      <w:r w:rsidR="00AC5DEB" w:rsidRPr="00411817">
        <w:rPr>
          <w:rFonts w:eastAsia="Times New Roman"/>
          <w:szCs w:val="24"/>
          <w:lang w:eastAsia="fi-FI"/>
        </w:rPr>
        <w:t xml:space="preserve">A study </w:t>
      </w:r>
      <w:r w:rsidR="005045EB" w:rsidRPr="00411817">
        <w:rPr>
          <w:rFonts w:eastAsia="Times New Roman"/>
          <w:szCs w:val="24"/>
          <w:lang w:eastAsia="fi-FI"/>
        </w:rPr>
        <w:t>analysed</w:t>
      </w:r>
      <w:r w:rsidRPr="00411817">
        <w:rPr>
          <w:rFonts w:eastAsia="Times New Roman"/>
          <w:szCs w:val="24"/>
          <w:lang w:eastAsia="fi-FI"/>
        </w:rPr>
        <w:t xml:space="preserve"> the reasons behind denial of </w:t>
      </w:r>
      <w:r w:rsidR="00010805" w:rsidRPr="00411817">
        <w:rPr>
          <w:rFonts w:eastAsia="Times New Roman"/>
          <w:szCs w:val="24"/>
          <w:lang w:eastAsia="fi-FI"/>
        </w:rPr>
        <w:t xml:space="preserve">disability </w:t>
      </w:r>
      <w:r w:rsidRPr="00411817">
        <w:rPr>
          <w:rFonts w:eastAsia="Times New Roman"/>
          <w:szCs w:val="24"/>
          <w:lang w:eastAsia="fi-FI"/>
        </w:rPr>
        <w:t xml:space="preserve">pension </w:t>
      </w:r>
      <w:r w:rsidR="00777846" w:rsidRPr="00411817">
        <w:rPr>
          <w:rFonts w:eastAsia="Times New Roman"/>
          <w:szCs w:val="24"/>
          <w:lang w:eastAsia="fi-FI"/>
        </w:rPr>
        <w:t xml:space="preserve">for people previously employed </w:t>
      </w:r>
      <w:r w:rsidR="006F3BDF" w:rsidRPr="00411817">
        <w:rPr>
          <w:rFonts w:eastAsia="Times New Roman"/>
          <w:szCs w:val="24"/>
          <w:lang w:eastAsia="fi-FI"/>
        </w:rPr>
        <w:t>i</w:t>
      </w:r>
      <w:r w:rsidR="00777846" w:rsidRPr="00411817">
        <w:rPr>
          <w:rFonts w:eastAsia="Times New Roman"/>
          <w:szCs w:val="24"/>
          <w:lang w:eastAsia="fi-FI"/>
        </w:rPr>
        <w:t>n the public sector</w:t>
      </w:r>
      <w:r w:rsidR="00AD2A63" w:rsidRPr="00411817">
        <w:rPr>
          <w:rFonts w:eastAsia="Times New Roman"/>
          <w:szCs w:val="24"/>
          <w:lang w:eastAsia="fi-FI"/>
        </w:rPr>
        <w:t xml:space="preserve"> </w:t>
      </w:r>
      <w:r w:rsidRPr="00411817">
        <w:rPr>
          <w:rFonts w:eastAsia="Times New Roman"/>
          <w:szCs w:val="24"/>
          <w:lang w:eastAsia="fi-FI"/>
        </w:rPr>
        <w:t>(</w:t>
      </w:r>
      <w:hyperlink r:id="rId50" w:history="1">
        <w:r w:rsidRPr="00411817">
          <w:rPr>
            <w:rStyle w:val="Hyperlink"/>
            <w:rFonts w:eastAsia="Times New Roman"/>
            <w:szCs w:val="24"/>
            <w:lang w:eastAsia="fi-FI"/>
          </w:rPr>
          <w:t>https://www.elo.fi/elakkeet-ja-kuntoutus/hae-elaketta/hae-tyokyvyttomyyselaketta</w:t>
        </w:r>
      </w:hyperlink>
      <w:r w:rsidRPr="00411817">
        <w:rPr>
          <w:rFonts w:eastAsia="Times New Roman"/>
          <w:szCs w:val="24"/>
          <w:lang w:eastAsia="fi-FI"/>
        </w:rPr>
        <w:t>)</w:t>
      </w:r>
      <w:r w:rsidR="00407C3B" w:rsidRPr="00411817">
        <w:rPr>
          <w:rFonts w:eastAsia="Times New Roman"/>
          <w:szCs w:val="24"/>
          <w:lang w:eastAsia="fi-FI"/>
        </w:rPr>
        <w:t xml:space="preserve">, </w:t>
      </w:r>
      <w:r w:rsidR="00AC5DEB" w:rsidRPr="00411817">
        <w:rPr>
          <w:rFonts w:eastAsia="Times New Roman"/>
          <w:szCs w:val="24"/>
          <w:lang w:eastAsia="fi-FI"/>
        </w:rPr>
        <w:t xml:space="preserve">showing a rejection rate of </w:t>
      </w:r>
      <w:r w:rsidR="00407C3B" w:rsidRPr="00411817">
        <w:rPr>
          <w:rFonts w:eastAsia="Times New Roman"/>
          <w:szCs w:val="24"/>
          <w:lang w:eastAsia="fi-FI"/>
        </w:rPr>
        <w:t>o</w:t>
      </w:r>
      <w:r w:rsidRPr="00411817">
        <w:rPr>
          <w:rFonts w:eastAsia="Times New Roman"/>
          <w:szCs w:val="24"/>
          <w:lang w:eastAsia="fi-FI"/>
        </w:rPr>
        <w:t xml:space="preserve">ver 20 %. </w:t>
      </w:r>
      <w:r w:rsidR="005A5788" w:rsidRPr="00411817">
        <w:rPr>
          <w:rFonts w:eastAsia="Times New Roman"/>
          <w:szCs w:val="24"/>
          <w:lang w:eastAsia="fi-FI"/>
        </w:rPr>
        <w:t>According to the study</w:t>
      </w:r>
      <w:r w:rsidR="00E906D9" w:rsidRPr="00411817">
        <w:rPr>
          <w:rFonts w:eastAsia="Times New Roman"/>
          <w:szCs w:val="24"/>
          <w:lang w:eastAsia="fi-FI"/>
        </w:rPr>
        <w:t>,</w:t>
      </w:r>
      <w:r w:rsidR="005A5788" w:rsidRPr="00411817">
        <w:rPr>
          <w:rFonts w:eastAsia="Times New Roman"/>
          <w:szCs w:val="24"/>
          <w:lang w:eastAsia="fi-FI"/>
        </w:rPr>
        <w:t xml:space="preserve"> </w:t>
      </w:r>
      <w:r w:rsidR="00E906D9" w:rsidRPr="00411817">
        <w:rPr>
          <w:rFonts w:eastAsia="Times New Roman"/>
          <w:szCs w:val="24"/>
          <w:lang w:eastAsia="fi-FI"/>
        </w:rPr>
        <w:t xml:space="preserve">a </w:t>
      </w:r>
      <w:r w:rsidR="00AC5DEB" w:rsidRPr="00411817">
        <w:rPr>
          <w:rFonts w:eastAsia="Times New Roman"/>
          <w:szCs w:val="24"/>
          <w:lang w:eastAsia="fi-FI"/>
        </w:rPr>
        <w:t>rejection</w:t>
      </w:r>
      <w:r w:rsidR="005A5788" w:rsidRPr="00411817">
        <w:rPr>
          <w:rFonts w:eastAsia="Times New Roman"/>
          <w:szCs w:val="24"/>
          <w:lang w:eastAsia="fi-FI"/>
        </w:rPr>
        <w:t xml:space="preserve"> </w:t>
      </w:r>
      <w:r w:rsidR="00E906D9" w:rsidRPr="00411817">
        <w:rPr>
          <w:rFonts w:eastAsia="Times New Roman"/>
          <w:szCs w:val="24"/>
          <w:lang w:eastAsia="fi-FI"/>
        </w:rPr>
        <w:t xml:space="preserve">is </w:t>
      </w:r>
      <w:r w:rsidR="005A5788" w:rsidRPr="00411817">
        <w:rPr>
          <w:rFonts w:eastAsia="Times New Roman"/>
          <w:szCs w:val="24"/>
          <w:lang w:eastAsia="fi-FI"/>
        </w:rPr>
        <w:t xml:space="preserve">often </w:t>
      </w:r>
      <w:r w:rsidR="00F15288" w:rsidRPr="00411817">
        <w:rPr>
          <w:rFonts w:eastAsia="Times New Roman"/>
          <w:szCs w:val="24"/>
          <w:lang w:eastAsia="fi-FI"/>
        </w:rPr>
        <w:t xml:space="preserve">connected to </w:t>
      </w:r>
      <w:r w:rsidR="005A5788" w:rsidRPr="00411817">
        <w:rPr>
          <w:rFonts w:eastAsia="Times New Roman"/>
          <w:szCs w:val="24"/>
          <w:lang w:eastAsia="fi-FI"/>
        </w:rPr>
        <w:t>age (the younger the applicant</w:t>
      </w:r>
      <w:r w:rsidR="00407C3B" w:rsidRPr="00411817">
        <w:rPr>
          <w:rFonts w:eastAsia="Times New Roman"/>
          <w:szCs w:val="24"/>
          <w:lang w:eastAsia="fi-FI"/>
        </w:rPr>
        <w:t xml:space="preserve"> is,</w:t>
      </w:r>
      <w:r w:rsidR="005A5788" w:rsidRPr="00411817">
        <w:rPr>
          <w:rFonts w:eastAsia="Times New Roman"/>
          <w:szCs w:val="24"/>
          <w:lang w:eastAsia="fi-FI"/>
        </w:rPr>
        <w:t xml:space="preserve"> the more likely </w:t>
      </w:r>
      <w:r w:rsidR="001211DF" w:rsidRPr="00411817">
        <w:rPr>
          <w:rFonts w:eastAsia="Times New Roman"/>
          <w:szCs w:val="24"/>
          <w:lang w:eastAsia="fi-FI"/>
        </w:rPr>
        <w:t>a rejection</w:t>
      </w:r>
      <w:r w:rsidR="00676CE1" w:rsidRPr="00411817">
        <w:rPr>
          <w:rFonts w:eastAsia="Times New Roman"/>
          <w:szCs w:val="24"/>
          <w:lang w:eastAsia="fi-FI"/>
        </w:rPr>
        <w:t xml:space="preserve"> is), </w:t>
      </w:r>
      <w:r w:rsidR="005A5788" w:rsidRPr="00411817">
        <w:rPr>
          <w:rFonts w:eastAsia="Times New Roman"/>
          <w:szCs w:val="24"/>
          <w:lang w:eastAsia="fi-FI"/>
        </w:rPr>
        <w:t xml:space="preserve">unemployment periods, multiple diagnosis, and no or little use of rehabilitation. </w:t>
      </w:r>
    </w:p>
    <w:p w14:paraId="480DC752" w14:textId="77777777" w:rsidR="00265AF9" w:rsidRPr="00411817" w:rsidRDefault="00265AF9" w:rsidP="00411817">
      <w:pPr>
        <w:rPr>
          <w:szCs w:val="24"/>
        </w:rPr>
      </w:pPr>
    </w:p>
    <w:p w14:paraId="53A480E9" w14:textId="77777777" w:rsidR="00756600" w:rsidRPr="00411817" w:rsidRDefault="00C724DC" w:rsidP="00411817">
      <w:pPr>
        <w:pStyle w:val="SubHeading"/>
        <w:rPr>
          <w:szCs w:val="24"/>
        </w:rPr>
      </w:pPr>
      <w:r w:rsidRPr="00411817">
        <w:rPr>
          <w:szCs w:val="24"/>
        </w:rPr>
        <w:t>Promising practice</w:t>
      </w:r>
    </w:p>
    <w:p w14:paraId="68F2489A" w14:textId="77777777" w:rsidR="00616BF3" w:rsidRPr="00411817" w:rsidRDefault="00616BF3" w:rsidP="00411817">
      <w:pPr>
        <w:rPr>
          <w:szCs w:val="24"/>
        </w:rPr>
      </w:pPr>
    </w:p>
    <w:p w14:paraId="31D8339B" w14:textId="77777777" w:rsidR="000B651B" w:rsidRPr="00411817" w:rsidRDefault="000B651B" w:rsidP="00411817">
      <w:pPr>
        <w:rPr>
          <w:i/>
          <w:color w:val="4F81BD" w:themeColor="accent1"/>
          <w:szCs w:val="24"/>
        </w:rPr>
      </w:pPr>
      <w:r w:rsidRPr="00411817">
        <w:rPr>
          <w:i/>
          <w:color w:val="4F81BD" w:themeColor="accent1"/>
          <w:szCs w:val="24"/>
        </w:rPr>
        <w:t>If the case study includes examples of good practice, of interest to the EU and other countries, then identify and explain the most promising elements. Please indicate if disabled peoples’ organisations have been involved in developing or evaluating the assessment method.</w:t>
      </w:r>
    </w:p>
    <w:p w14:paraId="4E409E38" w14:textId="77777777" w:rsidR="000B651B" w:rsidRPr="00411817" w:rsidRDefault="000B651B" w:rsidP="00411817">
      <w:pPr>
        <w:rPr>
          <w:szCs w:val="24"/>
        </w:rPr>
      </w:pPr>
    </w:p>
    <w:p w14:paraId="2002AD2D" w14:textId="77777777" w:rsidR="005045EB" w:rsidRPr="00411817" w:rsidRDefault="00B35A75" w:rsidP="00411817">
      <w:pPr>
        <w:rPr>
          <w:szCs w:val="24"/>
        </w:rPr>
      </w:pPr>
      <w:r w:rsidRPr="00411817">
        <w:rPr>
          <w:szCs w:val="24"/>
        </w:rPr>
        <w:lastRenderedPageBreak/>
        <w:t xml:space="preserve">The </w:t>
      </w:r>
      <w:r w:rsidR="00D67753" w:rsidRPr="00411817">
        <w:rPr>
          <w:szCs w:val="24"/>
        </w:rPr>
        <w:t xml:space="preserve">disability pension </w:t>
      </w:r>
      <w:r w:rsidRPr="00411817">
        <w:rPr>
          <w:szCs w:val="24"/>
        </w:rPr>
        <w:t xml:space="preserve">system </w:t>
      </w:r>
      <w:r w:rsidR="00D67753" w:rsidRPr="00411817">
        <w:rPr>
          <w:szCs w:val="24"/>
        </w:rPr>
        <w:t xml:space="preserve">in Finland </w:t>
      </w:r>
      <w:r w:rsidRPr="00411817">
        <w:rPr>
          <w:szCs w:val="24"/>
        </w:rPr>
        <w:t xml:space="preserve">is complex with several different institutions and authorities included. </w:t>
      </w:r>
      <w:r w:rsidR="00A1796A" w:rsidRPr="00411817">
        <w:rPr>
          <w:szCs w:val="24"/>
        </w:rPr>
        <w:t>There is a</w:t>
      </w:r>
      <w:r w:rsidR="004809B4" w:rsidRPr="00411817">
        <w:rPr>
          <w:szCs w:val="24"/>
        </w:rPr>
        <w:t xml:space="preserve"> goal</w:t>
      </w:r>
      <w:r w:rsidR="00A1796A" w:rsidRPr="00411817">
        <w:rPr>
          <w:szCs w:val="24"/>
        </w:rPr>
        <w:t xml:space="preserve"> to clarify the rehabilitation process. New recommendations were published </w:t>
      </w:r>
      <w:r w:rsidR="00F870E7" w:rsidRPr="00411817">
        <w:rPr>
          <w:szCs w:val="24"/>
        </w:rPr>
        <w:t xml:space="preserve">in </w:t>
      </w:r>
      <w:r w:rsidR="00A1796A" w:rsidRPr="00411817">
        <w:rPr>
          <w:szCs w:val="24"/>
        </w:rPr>
        <w:t>2017</w:t>
      </w:r>
      <w:r w:rsidR="00F870E7" w:rsidRPr="00411817">
        <w:rPr>
          <w:szCs w:val="24"/>
        </w:rPr>
        <w:t>:</w:t>
      </w:r>
      <w:r w:rsidR="00A1796A" w:rsidRPr="00411817">
        <w:rPr>
          <w:szCs w:val="24"/>
        </w:rPr>
        <w:t xml:space="preserve"> </w:t>
      </w:r>
    </w:p>
    <w:p w14:paraId="21BA613B" w14:textId="77777777" w:rsidR="00790CD8" w:rsidRPr="00411817" w:rsidRDefault="00411817" w:rsidP="00411817">
      <w:pPr>
        <w:rPr>
          <w:szCs w:val="24"/>
        </w:rPr>
      </w:pPr>
      <w:hyperlink r:id="rId51" w:history="1">
        <w:r w:rsidR="005045EB" w:rsidRPr="00411817">
          <w:rPr>
            <w:rStyle w:val="Hyperlink"/>
            <w:szCs w:val="24"/>
          </w:rPr>
          <w:t>http://julkaisut.valtioneuvosto.fi/handle/10024/160273</w:t>
        </w:r>
      </w:hyperlink>
      <w:r w:rsidR="00616BF3" w:rsidRPr="00411817">
        <w:rPr>
          <w:szCs w:val="24"/>
        </w:rPr>
        <w:t>.</w:t>
      </w:r>
      <w:r w:rsidR="00790CD8" w:rsidRPr="00411817">
        <w:rPr>
          <w:szCs w:val="24"/>
        </w:rPr>
        <w:br w:type="page"/>
      </w:r>
    </w:p>
    <w:p w14:paraId="0630CBA9" w14:textId="3E7D1256" w:rsidR="00616BF3" w:rsidRPr="00411817" w:rsidRDefault="00F535A3" w:rsidP="00411817">
      <w:pPr>
        <w:pStyle w:val="Heading2"/>
        <w:spacing w:before="0"/>
        <w:rPr>
          <w:sz w:val="24"/>
          <w:szCs w:val="24"/>
        </w:rPr>
      </w:pPr>
      <w:bookmarkStart w:id="5" w:name="_Toc536025483"/>
      <w:r w:rsidRPr="00411817">
        <w:rPr>
          <w:sz w:val="24"/>
          <w:szCs w:val="24"/>
        </w:rPr>
        <w:lastRenderedPageBreak/>
        <w:t>Case study</w:t>
      </w:r>
      <w:r w:rsidR="00233E3B" w:rsidRPr="00411817">
        <w:rPr>
          <w:sz w:val="24"/>
          <w:szCs w:val="24"/>
        </w:rPr>
        <w:t xml:space="preserve"> 3</w:t>
      </w:r>
      <w:r w:rsidR="00EF5208" w:rsidRPr="00411817">
        <w:rPr>
          <w:sz w:val="24"/>
          <w:szCs w:val="24"/>
        </w:rPr>
        <w:t xml:space="preserve">: </w:t>
      </w:r>
      <w:r w:rsidR="003D773B" w:rsidRPr="00411817">
        <w:rPr>
          <w:sz w:val="24"/>
          <w:szCs w:val="24"/>
        </w:rPr>
        <w:t>Entitlement for a variety of disability services: long-term care services</w:t>
      </w:r>
      <w:bookmarkEnd w:id="5"/>
    </w:p>
    <w:p w14:paraId="1901C0DA" w14:textId="77777777" w:rsidR="00F535A3" w:rsidRPr="00411817" w:rsidRDefault="00E3006C" w:rsidP="00411817">
      <w:pPr>
        <w:rPr>
          <w:i/>
          <w:color w:val="4F81BD" w:themeColor="accent1"/>
          <w:szCs w:val="24"/>
        </w:rPr>
      </w:pPr>
      <w:r w:rsidRPr="00411817">
        <w:rPr>
          <w:i/>
          <w:color w:val="4F81BD" w:themeColor="accent1"/>
          <w:szCs w:val="24"/>
        </w:rPr>
        <w:t>(eligibility for long-term care benefits a</w:t>
      </w:r>
      <w:r w:rsidR="0061517C" w:rsidRPr="00411817">
        <w:rPr>
          <w:i/>
          <w:color w:val="4F81BD" w:themeColor="accent1"/>
          <w:szCs w:val="24"/>
        </w:rPr>
        <w:t>s</w:t>
      </w:r>
      <w:r w:rsidRPr="00411817">
        <w:rPr>
          <w:i/>
          <w:color w:val="4F81BD" w:themeColor="accent1"/>
          <w:szCs w:val="24"/>
        </w:rPr>
        <w:t xml:space="preserve"> defined in MISSOC)</w:t>
      </w:r>
      <w:r w:rsidR="00A30E34" w:rsidRPr="00411817">
        <w:rPr>
          <w:i/>
          <w:color w:val="4F81BD" w:themeColor="accent1"/>
          <w:szCs w:val="24"/>
        </w:rPr>
        <w:t>.</w:t>
      </w:r>
    </w:p>
    <w:p w14:paraId="73503658" w14:textId="77777777" w:rsidR="00616BF3" w:rsidRPr="00411817" w:rsidRDefault="00616BF3" w:rsidP="00411817">
      <w:pPr>
        <w:rPr>
          <w:szCs w:val="24"/>
        </w:rPr>
      </w:pPr>
    </w:p>
    <w:p w14:paraId="6741D54A" w14:textId="77777777" w:rsidR="00C724DC" w:rsidRPr="00411817" w:rsidRDefault="00C724DC" w:rsidP="00411817">
      <w:pPr>
        <w:rPr>
          <w:szCs w:val="24"/>
        </w:rPr>
      </w:pPr>
      <w:r w:rsidRPr="00411817">
        <w:rPr>
          <w:szCs w:val="24"/>
        </w:rPr>
        <w:t>An outline of the key features of this assessment process is provided in Part 1 of this report (</w:t>
      </w:r>
      <w:r w:rsidRPr="004B1FCC">
        <w:rPr>
          <w:szCs w:val="24"/>
        </w:rPr>
        <w:t xml:space="preserve">see </w:t>
      </w:r>
      <w:r w:rsidRPr="00411817">
        <w:rPr>
          <w:b/>
          <w:szCs w:val="24"/>
        </w:rPr>
        <w:t xml:space="preserve">Example </w:t>
      </w:r>
      <w:r w:rsidR="00E82E1F" w:rsidRPr="00411817">
        <w:rPr>
          <w:b/>
          <w:szCs w:val="24"/>
        </w:rPr>
        <w:t>2</w:t>
      </w:r>
      <w:r w:rsidRPr="00411817">
        <w:rPr>
          <w:szCs w:val="24"/>
        </w:rPr>
        <w:t>).</w:t>
      </w:r>
    </w:p>
    <w:p w14:paraId="63A05385" w14:textId="77777777" w:rsidR="00265AF9" w:rsidRPr="00411817" w:rsidRDefault="00265AF9" w:rsidP="00411817">
      <w:pPr>
        <w:rPr>
          <w:szCs w:val="24"/>
        </w:rPr>
      </w:pPr>
    </w:p>
    <w:p w14:paraId="18B0F4C7" w14:textId="77777777" w:rsidR="00E82E1F" w:rsidRPr="00411817" w:rsidRDefault="00C724DC" w:rsidP="00411817">
      <w:pPr>
        <w:pStyle w:val="SubHeading"/>
        <w:rPr>
          <w:szCs w:val="24"/>
        </w:rPr>
      </w:pPr>
      <w:r w:rsidRPr="00411817">
        <w:rPr>
          <w:szCs w:val="24"/>
        </w:rPr>
        <w:t>Detailed description of the assessment process</w:t>
      </w:r>
    </w:p>
    <w:p w14:paraId="57AB3981" w14:textId="77777777" w:rsidR="00AB6255" w:rsidRPr="00411817" w:rsidRDefault="00AB6255" w:rsidP="00411817">
      <w:pPr>
        <w:rPr>
          <w:szCs w:val="24"/>
        </w:rPr>
      </w:pPr>
    </w:p>
    <w:p w14:paraId="5EC9E114" w14:textId="77777777" w:rsidR="000B651B" w:rsidRPr="00411817" w:rsidRDefault="000B651B" w:rsidP="00411817">
      <w:pPr>
        <w:rPr>
          <w:i/>
          <w:color w:val="4F81BD" w:themeColor="accent1"/>
          <w:szCs w:val="24"/>
        </w:rPr>
      </w:pPr>
      <w:r w:rsidRPr="00411817">
        <w:rPr>
          <w:i/>
          <w:color w:val="4F81BD" w:themeColor="accent1"/>
          <w:szCs w:val="24"/>
        </w:rPr>
        <w:t>The main stages of the process, from application to decision, and appeal against decision, detailing the types of professionals involved and their responsibilities. Please also describe the administrative arrangements and the roles of the different institutions involved in the process. Please indicate what role the person being assessed plays in the procedure.</w:t>
      </w:r>
    </w:p>
    <w:p w14:paraId="01CCA698" w14:textId="77777777" w:rsidR="000B651B" w:rsidRPr="00411817" w:rsidRDefault="000B651B" w:rsidP="00411817">
      <w:pPr>
        <w:rPr>
          <w:szCs w:val="24"/>
        </w:rPr>
      </w:pPr>
    </w:p>
    <w:p w14:paraId="231FBF08" w14:textId="77777777" w:rsidR="00E82E1F" w:rsidRPr="00411817" w:rsidRDefault="00AB6255" w:rsidP="00411817">
      <w:pPr>
        <w:rPr>
          <w:szCs w:val="24"/>
        </w:rPr>
      </w:pPr>
      <w:r w:rsidRPr="00411817">
        <w:rPr>
          <w:szCs w:val="24"/>
        </w:rPr>
        <w:t>The assessment process</w:t>
      </w:r>
      <w:r w:rsidR="00E82E1F" w:rsidRPr="00411817">
        <w:rPr>
          <w:szCs w:val="24"/>
        </w:rPr>
        <w:t xml:space="preserve"> </w:t>
      </w:r>
      <w:r w:rsidRPr="00411817">
        <w:rPr>
          <w:szCs w:val="24"/>
        </w:rPr>
        <w:t xml:space="preserve">for most long-term care services </w:t>
      </w:r>
      <w:r w:rsidR="00E82E1F" w:rsidRPr="00411817">
        <w:rPr>
          <w:szCs w:val="24"/>
        </w:rPr>
        <w:t xml:space="preserve">is </w:t>
      </w:r>
      <w:r w:rsidR="00631FD7" w:rsidRPr="00411817">
        <w:rPr>
          <w:szCs w:val="24"/>
        </w:rPr>
        <w:t xml:space="preserve">the </w:t>
      </w:r>
      <w:r w:rsidR="00E82E1F" w:rsidRPr="00411817">
        <w:rPr>
          <w:szCs w:val="24"/>
        </w:rPr>
        <w:t xml:space="preserve">same as </w:t>
      </w:r>
      <w:r w:rsidR="00631FD7" w:rsidRPr="00411817">
        <w:rPr>
          <w:szCs w:val="24"/>
        </w:rPr>
        <w:t>above</w:t>
      </w:r>
      <w:r w:rsidR="00E34305" w:rsidRPr="00411817">
        <w:rPr>
          <w:szCs w:val="24"/>
        </w:rPr>
        <w:t>, described in</w:t>
      </w:r>
      <w:r w:rsidR="00631FD7" w:rsidRPr="00411817">
        <w:rPr>
          <w:szCs w:val="24"/>
        </w:rPr>
        <w:t xml:space="preserve"> c</w:t>
      </w:r>
      <w:r w:rsidR="00E82E1F" w:rsidRPr="00411817">
        <w:rPr>
          <w:szCs w:val="24"/>
        </w:rPr>
        <w:t>ase study 1</w:t>
      </w:r>
      <w:r w:rsidR="00631FD7" w:rsidRPr="00411817">
        <w:rPr>
          <w:szCs w:val="24"/>
        </w:rPr>
        <w:t>.</w:t>
      </w:r>
      <w:r w:rsidR="001A2608" w:rsidRPr="00411817">
        <w:rPr>
          <w:szCs w:val="24"/>
        </w:rPr>
        <w:t xml:space="preserve"> The assessment is done by municipal social service agencies that are free to use their own assessment methods and procedures.</w:t>
      </w:r>
    </w:p>
    <w:p w14:paraId="13F05706" w14:textId="77777777" w:rsidR="00B35A75" w:rsidRPr="00411817" w:rsidRDefault="00B35A75" w:rsidP="00411817">
      <w:pPr>
        <w:rPr>
          <w:i/>
          <w:color w:val="4F81BD" w:themeColor="accent1"/>
          <w:szCs w:val="24"/>
        </w:rPr>
      </w:pPr>
    </w:p>
    <w:p w14:paraId="064745BE" w14:textId="77777777" w:rsidR="00C724DC" w:rsidRPr="00411817" w:rsidRDefault="00C724DC" w:rsidP="00411817">
      <w:pPr>
        <w:pStyle w:val="SubHeading"/>
        <w:rPr>
          <w:szCs w:val="24"/>
        </w:rPr>
      </w:pPr>
      <w:r w:rsidRPr="00411817">
        <w:rPr>
          <w:szCs w:val="24"/>
        </w:rPr>
        <w:t>Sources of official guidance and assessment protocols</w:t>
      </w:r>
    </w:p>
    <w:p w14:paraId="774B4537" w14:textId="77777777" w:rsidR="00616BF3" w:rsidRPr="00411817" w:rsidRDefault="00616BF3" w:rsidP="00411817">
      <w:pPr>
        <w:rPr>
          <w:szCs w:val="24"/>
        </w:rPr>
      </w:pPr>
    </w:p>
    <w:p w14:paraId="1DAB3BDB" w14:textId="77777777" w:rsidR="000B651B" w:rsidRPr="00411817" w:rsidRDefault="000B651B" w:rsidP="00411817">
      <w:pPr>
        <w:rPr>
          <w:i/>
          <w:color w:val="4F81BD" w:themeColor="accent1"/>
          <w:szCs w:val="24"/>
        </w:rPr>
      </w:pPr>
      <w:r w:rsidRPr="00411817">
        <w:rPr>
          <w:i/>
          <w:color w:val="4F81BD" w:themeColor="accent1"/>
          <w:szCs w:val="24"/>
        </w:rPr>
        <w:t>Details of the guidance provided to assessors, methodology used, questionnaires, assessment scales, pro-forma used in the process, etc, with links to sources where available.</w:t>
      </w:r>
    </w:p>
    <w:p w14:paraId="4D23F130" w14:textId="77777777" w:rsidR="000B651B" w:rsidRPr="00411817" w:rsidRDefault="000B651B" w:rsidP="00411817">
      <w:pPr>
        <w:rPr>
          <w:szCs w:val="24"/>
        </w:rPr>
      </w:pPr>
    </w:p>
    <w:p w14:paraId="76E893DA" w14:textId="122FAE8F" w:rsidR="00C724DC" w:rsidRPr="00411817" w:rsidRDefault="001A2608" w:rsidP="00411817">
      <w:pPr>
        <w:rPr>
          <w:szCs w:val="24"/>
        </w:rPr>
      </w:pPr>
      <w:r w:rsidRPr="00411817">
        <w:rPr>
          <w:szCs w:val="24"/>
        </w:rPr>
        <w:t>See above, case study 1.</w:t>
      </w:r>
      <w:r w:rsidR="00037D04" w:rsidRPr="00411817">
        <w:rPr>
          <w:szCs w:val="24"/>
        </w:rPr>
        <w:t xml:space="preserve"> Concerning some long-term care services (like home care), the general Social Welfare Act 1301/2014</w:t>
      </w:r>
      <w:r w:rsidR="00136C8D" w:rsidRPr="00411817">
        <w:rPr>
          <w:szCs w:val="24"/>
        </w:rPr>
        <w:t xml:space="preserve"> is the basis for </w:t>
      </w:r>
      <w:proofErr w:type="gramStart"/>
      <w:r w:rsidR="00136C8D" w:rsidRPr="00411817">
        <w:rPr>
          <w:szCs w:val="24"/>
        </w:rPr>
        <w:t>services</w:t>
      </w:r>
      <w:proofErr w:type="gramEnd"/>
      <w:r w:rsidR="00136C8D" w:rsidRPr="00411817">
        <w:rPr>
          <w:szCs w:val="24"/>
        </w:rPr>
        <w:t xml:space="preserve"> but this does not change the basic process of assessment. The assessment is still done by the municipal social welfare agency and according to a local method</w:t>
      </w:r>
      <w:r w:rsidR="00792301" w:rsidRPr="00411817">
        <w:rPr>
          <w:szCs w:val="24"/>
        </w:rPr>
        <w:t xml:space="preserve"> and process</w:t>
      </w:r>
      <w:r w:rsidR="00136C8D" w:rsidRPr="00411817">
        <w:rPr>
          <w:szCs w:val="24"/>
        </w:rPr>
        <w:t xml:space="preserve"> that assesses the needs of the disabled person.</w:t>
      </w:r>
    </w:p>
    <w:p w14:paraId="537D1518" w14:textId="77777777" w:rsidR="00265AF9" w:rsidRPr="00411817" w:rsidRDefault="00265AF9" w:rsidP="00411817">
      <w:pPr>
        <w:rPr>
          <w:szCs w:val="24"/>
        </w:rPr>
      </w:pPr>
    </w:p>
    <w:p w14:paraId="009F2026" w14:textId="77777777" w:rsidR="00C724DC" w:rsidRPr="00411817" w:rsidRDefault="00C724DC" w:rsidP="00411817">
      <w:pPr>
        <w:pStyle w:val="SubHeading"/>
        <w:rPr>
          <w:szCs w:val="24"/>
        </w:rPr>
      </w:pPr>
      <w:r w:rsidRPr="00411817">
        <w:rPr>
          <w:szCs w:val="24"/>
        </w:rPr>
        <w:t>Implementation and outcomes</w:t>
      </w:r>
    </w:p>
    <w:p w14:paraId="73A110E4" w14:textId="77777777" w:rsidR="000B651B" w:rsidRPr="00411817" w:rsidRDefault="000B651B" w:rsidP="00411817">
      <w:pPr>
        <w:rPr>
          <w:i/>
          <w:color w:val="4F81BD" w:themeColor="accent1"/>
          <w:szCs w:val="24"/>
        </w:rPr>
      </w:pPr>
    </w:p>
    <w:p w14:paraId="0511F8CA" w14:textId="77777777" w:rsidR="000B651B" w:rsidRPr="00411817" w:rsidRDefault="000B651B" w:rsidP="00411817">
      <w:pPr>
        <w:rPr>
          <w:i/>
          <w:color w:val="4F81BD" w:themeColor="accent1"/>
          <w:szCs w:val="24"/>
        </w:rPr>
      </w:pPr>
      <w:r w:rsidRPr="00411817">
        <w:rPr>
          <w:i/>
          <w:color w:val="4F81BD" w:themeColor="accent1"/>
          <w:szCs w:val="24"/>
        </w:rPr>
        <w:t>Evidence of the practical implementation, including where possible the number of persons assessed, average waiting times and the assessment outcomes.</w:t>
      </w:r>
    </w:p>
    <w:p w14:paraId="1D820313" w14:textId="77777777" w:rsidR="00616BF3" w:rsidRPr="00411817" w:rsidRDefault="00616BF3" w:rsidP="00411817">
      <w:pPr>
        <w:pStyle w:val="SubHeading"/>
        <w:rPr>
          <w:szCs w:val="24"/>
        </w:rPr>
      </w:pPr>
    </w:p>
    <w:p w14:paraId="1FBCB164" w14:textId="77777777" w:rsidR="001A2608" w:rsidRPr="00411817" w:rsidRDefault="001A2608" w:rsidP="00411817">
      <w:pPr>
        <w:rPr>
          <w:szCs w:val="24"/>
        </w:rPr>
      </w:pPr>
      <w:r w:rsidRPr="00411817">
        <w:rPr>
          <w:szCs w:val="24"/>
        </w:rPr>
        <w:t>See above, case study 1.</w:t>
      </w:r>
    </w:p>
    <w:p w14:paraId="24EE19BA" w14:textId="77777777" w:rsidR="00265AF9" w:rsidRPr="00411817" w:rsidRDefault="00265AF9" w:rsidP="00411817">
      <w:pPr>
        <w:rPr>
          <w:i/>
          <w:color w:val="4F81BD" w:themeColor="accent1"/>
          <w:szCs w:val="24"/>
        </w:rPr>
      </w:pPr>
    </w:p>
    <w:p w14:paraId="5D5DCA96" w14:textId="77777777" w:rsidR="00C724DC" w:rsidRPr="00411817" w:rsidRDefault="00C724DC" w:rsidP="00411817">
      <w:pPr>
        <w:pStyle w:val="SubHeading"/>
        <w:rPr>
          <w:szCs w:val="24"/>
        </w:rPr>
      </w:pPr>
      <w:r w:rsidRPr="00411817">
        <w:rPr>
          <w:szCs w:val="24"/>
        </w:rPr>
        <w:t>Evaluation – fitness for purpose</w:t>
      </w:r>
    </w:p>
    <w:p w14:paraId="7231CA69" w14:textId="77777777" w:rsidR="00616BF3" w:rsidRPr="00411817" w:rsidRDefault="00616BF3" w:rsidP="00411817">
      <w:pPr>
        <w:rPr>
          <w:szCs w:val="24"/>
        </w:rPr>
      </w:pPr>
    </w:p>
    <w:p w14:paraId="7B2F09E3" w14:textId="77777777" w:rsidR="000B651B" w:rsidRPr="00411817" w:rsidRDefault="000B651B" w:rsidP="00411817">
      <w:pPr>
        <w:rPr>
          <w:i/>
          <w:color w:val="4F81BD" w:themeColor="accent1"/>
          <w:szCs w:val="24"/>
        </w:rPr>
      </w:pPr>
      <w:r w:rsidRPr="00411817">
        <w:rPr>
          <w:i/>
          <w:color w:val="4F81BD" w:themeColor="accent1"/>
          <w:szCs w:val="24"/>
        </w:rPr>
        <w:t>Analysis of the strengths and weaknesses of the assessment method, including where possible evidence from official or independent evaluations, studies etc. For example, the balance of medical and non-medical input, cost-effectiveness, administrative burden, claimant experience, compatibility with the CRPD. Please indicate if there is a regular evaluation of the assessment method and, if so, who carries that out. Please include references to evaluations which have been carried out.</w:t>
      </w:r>
    </w:p>
    <w:p w14:paraId="1F90E96C" w14:textId="77777777" w:rsidR="001A2608" w:rsidRPr="00411817" w:rsidRDefault="001A2608" w:rsidP="00411817">
      <w:pPr>
        <w:rPr>
          <w:color w:val="4F81BD" w:themeColor="accent1"/>
          <w:szCs w:val="24"/>
        </w:rPr>
      </w:pPr>
      <w:r w:rsidRPr="00411817">
        <w:rPr>
          <w:szCs w:val="24"/>
        </w:rPr>
        <w:lastRenderedPageBreak/>
        <w:t>See above, case study 1.</w:t>
      </w:r>
    </w:p>
    <w:p w14:paraId="155787A3" w14:textId="77777777" w:rsidR="00265AF9" w:rsidRPr="00411817" w:rsidRDefault="00265AF9" w:rsidP="00411817">
      <w:pPr>
        <w:rPr>
          <w:i/>
          <w:color w:val="4F81BD" w:themeColor="accent1"/>
          <w:szCs w:val="24"/>
        </w:rPr>
      </w:pPr>
    </w:p>
    <w:p w14:paraId="59FB42EB" w14:textId="77777777" w:rsidR="00C724DC" w:rsidRPr="00411817" w:rsidRDefault="00C724DC" w:rsidP="00411817">
      <w:pPr>
        <w:pStyle w:val="SubHeading"/>
        <w:rPr>
          <w:szCs w:val="24"/>
        </w:rPr>
      </w:pPr>
      <w:r w:rsidRPr="00411817">
        <w:rPr>
          <w:szCs w:val="24"/>
        </w:rPr>
        <w:t>Promising practice</w:t>
      </w:r>
    </w:p>
    <w:p w14:paraId="17430EE2" w14:textId="77777777" w:rsidR="00790CD8" w:rsidRPr="00411817" w:rsidRDefault="00790CD8" w:rsidP="00411817">
      <w:pPr>
        <w:rPr>
          <w:szCs w:val="24"/>
        </w:rPr>
      </w:pPr>
    </w:p>
    <w:p w14:paraId="029EC1F5" w14:textId="77777777" w:rsidR="000B651B" w:rsidRPr="00411817" w:rsidRDefault="000B651B" w:rsidP="00411817">
      <w:pPr>
        <w:rPr>
          <w:i/>
          <w:color w:val="4F81BD" w:themeColor="accent1"/>
          <w:szCs w:val="24"/>
        </w:rPr>
      </w:pPr>
      <w:r w:rsidRPr="00411817">
        <w:rPr>
          <w:i/>
          <w:color w:val="4F81BD" w:themeColor="accent1"/>
          <w:szCs w:val="24"/>
        </w:rPr>
        <w:t>If the case study includes examples of good practice, of interest to the EU and other countries, then identify and explain the most promising elements. Please indicate if disabled peoples’ organisations have been involved in developing or evaluating the assessment method.</w:t>
      </w:r>
    </w:p>
    <w:p w14:paraId="1F837CEB" w14:textId="77777777" w:rsidR="000B651B" w:rsidRPr="00411817" w:rsidRDefault="000B651B" w:rsidP="00411817">
      <w:pPr>
        <w:rPr>
          <w:szCs w:val="24"/>
        </w:rPr>
      </w:pPr>
    </w:p>
    <w:p w14:paraId="125BFD99" w14:textId="77777777" w:rsidR="001A2608" w:rsidRPr="00411817" w:rsidRDefault="001A2608" w:rsidP="00411817">
      <w:pPr>
        <w:rPr>
          <w:szCs w:val="24"/>
        </w:rPr>
      </w:pPr>
      <w:r w:rsidRPr="00411817">
        <w:rPr>
          <w:szCs w:val="24"/>
        </w:rPr>
        <w:t>See above, case study 1.</w:t>
      </w:r>
    </w:p>
    <w:p w14:paraId="6E1C7FDD" w14:textId="77777777" w:rsidR="00265AF9" w:rsidRPr="00411817" w:rsidRDefault="00265AF9" w:rsidP="00411817">
      <w:pPr>
        <w:rPr>
          <w:i/>
          <w:color w:val="4F81BD" w:themeColor="accent1"/>
          <w:szCs w:val="24"/>
        </w:rPr>
      </w:pPr>
    </w:p>
    <w:p w14:paraId="566244B5" w14:textId="77777777" w:rsidR="005045EB" w:rsidRPr="00411817" w:rsidRDefault="005045EB" w:rsidP="00411817">
      <w:pPr>
        <w:spacing w:line="276" w:lineRule="auto"/>
        <w:jc w:val="left"/>
        <w:rPr>
          <w:rFonts w:eastAsiaTheme="majorEastAsia"/>
          <w:b/>
          <w:bCs/>
          <w:szCs w:val="24"/>
        </w:rPr>
      </w:pPr>
      <w:r w:rsidRPr="00411817">
        <w:rPr>
          <w:szCs w:val="24"/>
        </w:rPr>
        <w:br w:type="page"/>
      </w:r>
    </w:p>
    <w:p w14:paraId="12F2C4AD" w14:textId="5EF3A315" w:rsidR="00EF5208" w:rsidRPr="00411817" w:rsidRDefault="00233E3B" w:rsidP="00411817">
      <w:pPr>
        <w:pStyle w:val="Heading1"/>
        <w:rPr>
          <w:szCs w:val="24"/>
          <w:lang w:val="en-GB"/>
        </w:rPr>
      </w:pPr>
      <w:bookmarkStart w:id="6" w:name="_Toc536025484"/>
      <w:r w:rsidRPr="00411817">
        <w:rPr>
          <w:szCs w:val="24"/>
          <w:lang w:val="en-GB"/>
        </w:rPr>
        <w:lastRenderedPageBreak/>
        <w:t>Summary and conclusion</w:t>
      </w:r>
      <w:bookmarkEnd w:id="6"/>
    </w:p>
    <w:p w14:paraId="066FCA10" w14:textId="77777777" w:rsidR="00616BF3" w:rsidRPr="00411817" w:rsidRDefault="00616BF3" w:rsidP="00411817">
      <w:pPr>
        <w:rPr>
          <w:szCs w:val="24"/>
        </w:rPr>
      </w:pPr>
    </w:p>
    <w:p w14:paraId="09A7778C" w14:textId="77777777" w:rsidR="000B651B" w:rsidRPr="00411817" w:rsidRDefault="000B651B" w:rsidP="00411817">
      <w:pPr>
        <w:rPr>
          <w:i/>
          <w:color w:val="4F81BD" w:themeColor="accent1"/>
          <w:szCs w:val="24"/>
        </w:rPr>
      </w:pPr>
      <w:r w:rsidRPr="00411817">
        <w:rPr>
          <w:i/>
          <w:color w:val="4F81BD" w:themeColor="accent1"/>
          <w:szCs w:val="24"/>
        </w:rPr>
        <w:t xml:space="preserve">Taking an overview of national approaches to disability assessment and including any recommendations. Considering the range of examples identified in Part 1, and the analysis of selected cases in Part 2, please reflect on the extent to which these various assessment systems are integrated (or not). For instance, to what extent are similar application processes, similar assessment methodology, or similar administrative processes used to determine eligibility for different benefits? How could the system in your country become more integrated, cost-effective, or result in an easier applicant journey through the processes? Please also indicate any explicit references to the CRPD in the assessment procedure or whether the CRPD has been </w:t>
      </w:r>
      <w:proofErr w:type="gramStart"/>
      <w:r w:rsidRPr="00411817">
        <w:rPr>
          <w:i/>
          <w:color w:val="4F81BD" w:themeColor="accent1"/>
          <w:szCs w:val="24"/>
        </w:rPr>
        <w:t>taken into account</w:t>
      </w:r>
      <w:proofErr w:type="gramEnd"/>
      <w:r w:rsidRPr="00411817">
        <w:rPr>
          <w:i/>
          <w:color w:val="4F81BD" w:themeColor="accent1"/>
          <w:szCs w:val="24"/>
        </w:rPr>
        <w:t xml:space="preserve"> in determining the assessment procedure to be used.</w:t>
      </w:r>
    </w:p>
    <w:p w14:paraId="78A1DE05" w14:textId="77777777" w:rsidR="000B651B" w:rsidRPr="00411817" w:rsidRDefault="000B651B" w:rsidP="00411817">
      <w:pPr>
        <w:rPr>
          <w:szCs w:val="24"/>
        </w:rPr>
      </w:pPr>
    </w:p>
    <w:p w14:paraId="74CF4D70" w14:textId="581D366D" w:rsidR="00241C94" w:rsidRPr="00411817" w:rsidRDefault="00B35A75" w:rsidP="00411817">
      <w:pPr>
        <w:rPr>
          <w:szCs w:val="24"/>
        </w:rPr>
      </w:pPr>
      <w:r w:rsidRPr="00411817">
        <w:rPr>
          <w:szCs w:val="24"/>
        </w:rPr>
        <w:t>The positive aspect of</w:t>
      </w:r>
      <w:r w:rsidR="00C619A8" w:rsidRPr="00411817">
        <w:rPr>
          <w:szCs w:val="24"/>
        </w:rPr>
        <w:t xml:space="preserve"> the Finnish system</w:t>
      </w:r>
      <w:r w:rsidR="00814A17" w:rsidRPr="00411817">
        <w:rPr>
          <w:szCs w:val="24"/>
        </w:rPr>
        <w:t>, including the disability pension,</w:t>
      </w:r>
      <w:r w:rsidR="00C619A8" w:rsidRPr="00411817">
        <w:rPr>
          <w:szCs w:val="24"/>
        </w:rPr>
        <w:t xml:space="preserve"> is </w:t>
      </w:r>
      <w:r w:rsidR="004C0A99" w:rsidRPr="00411817">
        <w:rPr>
          <w:szCs w:val="24"/>
        </w:rPr>
        <w:t xml:space="preserve">the </w:t>
      </w:r>
      <w:r w:rsidR="00C619A8" w:rsidRPr="00411817">
        <w:rPr>
          <w:szCs w:val="24"/>
        </w:rPr>
        <w:t>intent</w:t>
      </w:r>
      <w:r w:rsidR="001644F6" w:rsidRPr="00411817">
        <w:rPr>
          <w:szCs w:val="24"/>
        </w:rPr>
        <w:t>ion</w:t>
      </w:r>
      <w:r w:rsidRPr="00411817">
        <w:rPr>
          <w:szCs w:val="24"/>
        </w:rPr>
        <w:t xml:space="preserve"> to assess </w:t>
      </w:r>
      <w:r w:rsidR="00AF5598" w:rsidRPr="00411817">
        <w:rPr>
          <w:szCs w:val="24"/>
        </w:rPr>
        <w:t xml:space="preserve">individual </w:t>
      </w:r>
      <w:r w:rsidRPr="00411817">
        <w:rPr>
          <w:szCs w:val="24"/>
        </w:rPr>
        <w:t xml:space="preserve">needs instead </w:t>
      </w:r>
      <w:r w:rsidR="00323237" w:rsidRPr="00411817">
        <w:rPr>
          <w:szCs w:val="24"/>
        </w:rPr>
        <w:t xml:space="preserve">of </w:t>
      </w:r>
      <w:r w:rsidR="00C619A8" w:rsidRPr="00411817">
        <w:rPr>
          <w:szCs w:val="24"/>
        </w:rPr>
        <w:t xml:space="preserve">basing the assessment on the </w:t>
      </w:r>
      <w:r w:rsidRPr="00411817">
        <w:rPr>
          <w:szCs w:val="24"/>
        </w:rPr>
        <w:t xml:space="preserve">diagnosis. </w:t>
      </w:r>
      <w:r w:rsidR="0019514B" w:rsidRPr="00411817">
        <w:rPr>
          <w:szCs w:val="24"/>
        </w:rPr>
        <w:t xml:space="preserve">This </w:t>
      </w:r>
      <w:r w:rsidR="00BF48D6" w:rsidRPr="00411817">
        <w:rPr>
          <w:szCs w:val="24"/>
        </w:rPr>
        <w:t xml:space="preserve">intention </w:t>
      </w:r>
      <w:r w:rsidR="0019514B" w:rsidRPr="00411817">
        <w:rPr>
          <w:szCs w:val="24"/>
        </w:rPr>
        <w:t xml:space="preserve">complies </w:t>
      </w:r>
      <w:r w:rsidR="00BF48D6" w:rsidRPr="00411817">
        <w:rPr>
          <w:szCs w:val="24"/>
        </w:rPr>
        <w:t xml:space="preserve">well </w:t>
      </w:r>
      <w:r w:rsidR="0019514B" w:rsidRPr="00411817">
        <w:rPr>
          <w:szCs w:val="24"/>
        </w:rPr>
        <w:t>with the ratified UN Convention on the Rights of Persons with Disabilities</w:t>
      </w:r>
      <w:r w:rsidR="00675564" w:rsidRPr="00411817">
        <w:rPr>
          <w:szCs w:val="24"/>
        </w:rPr>
        <w:t xml:space="preserve"> that goes far beyond a mere medical approach to disability</w:t>
      </w:r>
      <w:r w:rsidR="0019514B" w:rsidRPr="00411817">
        <w:rPr>
          <w:szCs w:val="24"/>
        </w:rPr>
        <w:t xml:space="preserve">. </w:t>
      </w:r>
      <w:r w:rsidRPr="00411817">
        <w:rPr>
          <w:szCs w:val="24"/>
        </w:rPr>
        <w:t xml:space="preserve">However, </w:t>
      </w:r>
      <w:r w:rsidR="00A57D76" w:rsidRPr="00411817">
        <w:rPr>
          <w:szCs w:val="24"/>
        </w:rPr>
        <w:t xml:space="preserve">in practice </w:t>
      </w:r>
      <w:r w:rsidRPr="00411817">
        <w:rPr>
          <w:szCs w:val="24"/>
        </w:rPr>
        <w:t xml:space="preserve">this </w:t>
      </w:r>
      <w:r w:rsidR="00BC7A55" w:rsidRPr="00411817">
        <w:rPr>
          <w:szCs w:val="24"/>
        </w:rPr>
        <w:t>means that decisions are made for</w:t>
      </w:r>
      <w:r w:rsidRPr="00411817">
        <w:rPr>
          <w:szCs w:val="24"/>
        </w:rPr>
        <w:t xml:space="preserve"> different </w:t>
      </w:r>
      <w:r w:rsidR="001644F6" w:rsidRPr="00411817">
        <w:rPr>
          <w:szCs w:val="24"/>
        </w:rPr>
        <w:t xml:space="preserve">kinds of </w:t>
      </w:r>
      <w:r w:rsidRPr="00411817">
        <w:rPr>
          <w:szCs w:val="24"/>
        </w:rPr>
        <w:t>treatment</w:t>
      </w:r>
      <w:r w:rsidR="007E4C59" w:rsidRPr="00411817">
        <w:rPr>
          <w:szCs w:val="24"/>
        </w:rPr>
        <w:t>s</w:t>
      </w:r>
      <w:r w:rsidR="001644F6" w:rsidRPr="00411817">
        <w:rPr>
          <w:szCs w:val="24"/>
        </w:rPr>
        <w:t xml:space="preserve"> and services</w:t>
      </w:r>
      <w:r w:rsidRPr="00411817">
        <w:rPr>
          <w:szCs w:val="24"/>
        </w:rPr>
        <w:t xml:space="preserve"> in </w:t>
      </w:r>
      <w:r w:rsidR="00A57D76" w:rsidRPr="00411817">
        <w:rPr>
          <w:szCs w:val="24"/>
        </w:rPr>
        <w:t xml:space="preserve">different ways in </w:t>
      </w:r>
      <w:r w:rsidRPr="00411817">
        <w:rPr>
          <w:szCs w:val="24"/>
        </w:rPr>
        <w:t xml:space="preserve">different municipalities, because the assessment is </w:t>
      </w:r>
      <w:r w:rsidR="00BC7A55" w:rsidRPr="00411817">
        <w:rPr>
          <w:szCs w:val="24"/>
        </w:rPr>
        <w:t xml:space="preserve">relatively </w:t>
      </w:r>
      <w:r w:rsidRPr="00411817">
        <w:rPr>
          <w:szCs w:val="24"/>
        </w:rPr>
        <w:t>subjective</w:t>
      </w:r>
      <w:r w:rsidR="00AF5598" w:rsidRPr="00411817">
        <w:rPr>
          <w:szCs w:val="24"/>
        </w:rPr>
        <w:t xml:space="preserve"> and not </w:t>
      </w:r>
      <w:r w:rsidR="00E562CE" w:rsidRPr="00411817">
        <w:rPr>
          <w:szCs w:val="24"/>
        </w:rPr>
        <w:t xml:space="preserve">nationally </w:t>
      </w:r>
      <w:r w:rsidR="00AF5598" w:rsidRPr="00411817">
        <w:rPr>
          <w:szCs w:val="24"/>
        </w:rPr>
        <w:t>standardised</w:t>
      </w:r>
      <w:r w:rsidRPr="00411817">
        <w:rPr>
          <w:szCs w:val="24"/>
        </w:rPr>
        <w:t xml:space="preserve">. </w:t>
      </w:r>
      <w:r w:rsidR="00AF5598" w:rsidRPr="00411817">
        <w:rPr>
          <w:szCs w:val="24"/>
        </w:rPr>
        <w:t xml:space="preserve">In addition, </w:t>
      </w:r>
      <w:r w:rsidR="00F95568" w:rsidRPr="00411817">
        <w:rPr>
          <w:szCs w:val="24"/>
        </w:rPr>
        <w:t xml:space="preserve">the </w:t>
      </w:r>
      <w:r w:rsidR="00AF5598" w:rsidRPr="00411817">
        <w:rPr>
          <w:szCs w:val="24"/>
        </w:rPr>
        <w:t xml:space="preserve">financial situation of </w:t>
      </w:r>
      <w:r w:rsidR="00F95568" w:rsidRPr="00411817">
        <w:rPr>
          <w:szCs w:val="24"/>
        </w:rPr>
        <w:t xml:space="preserve">the </w:t>
      </w:r>
      <w:r w:rsidR="00AF5598" w:rsidRPr="00411817">
        <w:rPr>
          <w:szCs w:val="24"/>
        </w:rPr>
        <w:t xml:space="preserve">municipality also </w:t>
      </w:r>
      <w:r w:rsidR="001644F6" w:rsidRPr="00411817">
        <w:rPr>
          <w:szCs w:val="24"/>
        </w:rPr>
        <w:t>has an impact on</w:t>
      </w:r>
      <w:r w:rsidR="00AF5598" w:rsidRPr="00411817">
        <w:rPr>
          <w:szCs w:val="24"/>
        </w:rPr>
        <w:t xml:space="preserve"> the decision of </w:t>
      </w:r>
      <w:r w:rsidR="00F95568" w:rsidRPr="00411817">
        <w:rPr>
          <w:szCs w:val="24"/>
        </w:rPr>
        <w:t>some (“</w:t>
      </w:r>
      <w:r w:rsidR="00AF5598" w:rsidRPr="00411817">
        <w:rPr>
          <w:szCs w:val="24"/>
        </w:rPr>
        <w:t>additional</w:t>
      </w:r>
      <w:r w:rsidR="00F95568" w:rsidRPr="00411817">
        <w:rPr>
          <w:szCs w:val="24"/>
        </w:rPr>
        <w:t>”)</w:t>
      </w:r>
      <w:r w:rsidR="00AF5598" w:rsidRPr="00411817">
        <w:rPr>
          <w:szCs w:val="24"/>
        </w:rPr>
        <w:t xml:space="preserve"> </w:t>
      </w:r>
      <w:r w:rsidR="00F95568" w:rsidRPr="00411817">
        <w:rPr>
          <w:szCs w:val="24"/>
        </w:rPr>
        <w:t>disability services</w:t>
      </w:r>
      <w:r w:rsidR="00AF5598" w:rsidRPr="00411817">
        <w:rPr>
          <w:szCs w:val="24"/>
        </w:rPr>
        <w:t xml:space="preserve">. </w:t>
      </w:r>
      <w:r w:rsidR="00A1796A" w:rsidRPr="00411817">
        <w:rPr>
          <w:szCs w:val="24"/>
        </w:rPr>
        <w:t xml:space="preserve">The National </w:t>
      </w:r>
      <w:r w:rsidR="006A47E7" w:rsidRPr="00411817">
        <w:rPr>
          <w:szCs w:val="24"/>
        </w:rPr>
        <w:t xml:space="preserve">Institute for </w:t>
      </w:r>
      <w:r w:rsidR="00A1796A" w:rsidRPr="00411817">
        <w:rPr>
          <w:szCs w:val="24"/>
        </w:rPr>
        <w:t xml:space="preserve">Health and Welfare </w:t>
      </w:r>
      <w:r w:rsidR="00BC7A55" w:rsidRPr="00411817">
        <w:rPr>
          <w:szCs w:val="24"/>
        </w:rPr>
        <w:t xml:space="preserve">(THL) </w:t>
      </w:r>
      <w:r w:rsidR="00F95568" w:rsidRPr="00411817">
        <w:rPr>
          <w:szCs w:val="24"/>
        </w:rPr>
        <w:t>has published</w:t>
      </w:r>
      <w:r w:rsidR="00A1796A" w:rsidRPr="00411817">
        <w:rPr>
          <w:szCs w:val="24"/>
        </w:rPr>
        <w:t xml:space="preserve"> </w:t>
      </w:r>
      <w:r w:rsidR="002527AC" w:rsidRPr="00411817">
        <w:rPr>
          <w:szCs w:val="24"/>
        </w:rPr>
        <w:t>in the internet a guideline</w:t>
      </w:r>
      <w:r w:rsidR="00A1796A" w:rsidRPr="00411817">
        <w:rPr>
          <w:szCs w:val="24"/>
        </w:rPr>
        <w:t xml:space="preserve"> for the municipalities </w:t>
      </w:r>
      <w:r w:rsidR="002527AC" w:rsidRPr="00411817">
        <w:rPr>
          <w:szCs w:val="24"/>
        </w:rPr>
        <w:t>(</w:t>
      </w:r>
      <w:r w:rsidR="00BC7A55" w:rsidRPr="00411817">
        <w:rPr>
          <w:szCs w:val="24"/>
        </w:rPr>
        <w:t>called</w:t>
      </w:r>
      <w:r w:rsidR="00A1796A" w:rsidRPr="00411817">
        <w:rPr>
          <w:szCs w:val="24"/>
        </w:rPr>
        <w:t xml:space="preserve"> </w:t>
      </w:r>
      <w:r w:rsidR="00BC7A55" w:rsidRPr="00411817">
        <w:rPr>
          <w:szCs w:val="24"/>
        </w:rPr>
        <w:t>“</w:t>
      </w:r>
      <w:r w:rsidR="00A1796A" w:rsidRPr="00411817">
        <w:rPr>
          <w:szCs w:val="24"/>
        </w:rPr>
        <w:t>Handbook for Disability Services</w:t>
      </w:r>
      <w:r w:rsidR="00BC7A55" w:rsidRPr="00411817">
        <w:rPr>
          <w:szCs w:val="24"/>
        </w:rPr>
        <w:t>”</w:t>
      </w:r>
      <w:r w:rsidR="0097438F" w:rsidRPr="00411817">
        <w:rPr>
          <w:szCs w:val="24"/>
        </w:rPr>
        <w:t>)</w:t>
      </w:r>
      <w:r w:rsidR="00BC7A55" w:rsidRPr="00411817">
        <w:rPr>
          <w:szCs w:val="24"/>
        </w:rPr>
        <w:t xml:space="preserve"> at</w:t>
      </w:r>
      <w:r w:rsidR="00A1796A" w:rsidRPr="00411817">
        <w:rPr>
          <w:szCs w:val="24"/>
        </w:rPr>
        <w:t xml:space="preserve"> </w:t>
      </w:r>
      <w:hyperlink r:id="rId52" w:history="1">
        <w:r w:rsidR="005045EB" w:rsidRPr="00411817">
          <w:rPr>
            <w:rStyle w:val="Hyperlink"/>
            <w:szCs w:val="24"/>
          </w:rPr>
          <w:t>https://www.thl.fi/fi/web/vammaispalvelujen-kasikirja</w:t>
        </w:r>
      </w:hyperlink>
      <w:r w:rsidR="002527AC" w:rsidRPr="00411817">
        <w:rPr>
          <w:szCs w:val="24"/>
        </w:rPr>
        <w:t>).</w:t>
      </w:r>
      <w:r w:rsidR="00F6728C" w:rsidRPr="00411817">
        <w:rPr>
          <w:szCs w:val="24"/>
        </w:rPr>
        <w:t xml:space="preserve"> </w:t>
      </w:r>
      <w:r w:rsidR="001644F6" w:rsidRPr="00411817">
        <w:rPr>
          <w:szCs w:val="24"/>
        </w:rPr>
        <w:t>THL provides guidelines and publishes recommendations o</w:t>
      </w:r>
      <w:r w:rsidR="0097438F" w:rsidRPr="00411817">
        <w:rPr>
          <w:szCs w:val="24"/>
        </w:rPr>
        <w:t>n</w:t>
      </w:r>
      <w:r w:rsidR="001644F6" w:rsidRPr="00411817">
        <w:rPr>
          <w:szCs w:val="24"/>
        </w:rPr>
        <w:t xml:space="preserve"> assessment methods and</w:t>
      </w:r>
      <w:r w:rsidR="00F6728C" w:rsidRPr="00411817">
        <w:rPr>
          <w:szCs w:val="24"/>
        </w:rPr>
        <w:t xml:space="preserve"> </w:t>
      </w:r>
      <w:r w:rsidR="001644F6" w:rsidRPr="00411817">
        <w:rPr>
          <w:szCs w:val="24"/>
        </w:rPr>
        <w:t>aims at harmonising</w:t>
      </w:r>
      <w:r w:rsidR="00C4144A" w:rsidRPr="00411817">
        <w:rPr>
          <w:szCs w:val="24"/>
        </w:rPr>
        <w:t xml:space="preserve"> the assessment system, process and methods </w:t>
      </w:r>
      <w:r w:rsidR="001644F6" w:rsidRPr="00411817">
        <w:rPr>
          <w:szCs w:val="24"/>
        </w:rPr>
        <w:t>throughout</w:t>
      </w:r>
      <w:r w:rsidR="00C4144A" w:rsidRPr="00411817">
        <w:rPr>
          <w:szCs w:val="24"/>
        </w:rPr>
        <w:t xml:space="preserve"> Finl</w:t>
      </w:r>
      <w:r w:rsidR="00BC7A55" w:rsidRPr="00411817">
        <w:rPr>
          <w:szCs w:val="24"/>
        </w:rPr>
        <w:t>a</w:t>
      </w:r>
      <w:r w:rsidR="00C4144A" w:rsidRPr="00411817">
        <w:rPr>
          <w:szCs w:val="24"/>
        </w:rPr>
        <w:t xml:space="preserve">nd. However, it is up to the municipality to choose how they want to proceed with their </w:t>
      </w:r>
      <w:r w:rsidR="007E4C59" w:rsidRPr="00411817">
        <w:rPr>
          <w:szCs w:val="24"/>
        </w:rPr>
        <w:t xml:space="preserve">assessment </w:t>
      </w:r>
      <w:r w:rsidR="00C4144A" w:rsidRPr="00411817">
        <w:rPr>
          <w:szCs w:val="24"/>
        </w:rPr>
        <w:t xml:space="preserve">process </w:t>
      </w:r>
      <w:r w:rsidR="00F6728C" w:rsidRPr="00411817">
        <w:rPr>
          <w:szCs w:val="24"/>
        </w:rPr>
        <w:t xml:space="preserve">and make their decisions, </w:t>
      </w:r>
      <w:proofErr w:type="gramStart"/>
      <w:r w:rsidR="00C4144A" w:rsidRPr="00411817">
        <w:rPr>
          <w:szCs w:val="24"/>
        </w:rPr>
        <w:t>as long as</w:t>
      </w:r>
      <w:proofErr w:type="gramEnd"/>
      <w:r w:rsidR="00C4144A" w:rsidRPr="00411817">
        <w:rPr>
          <w:szCs w:val="24"/>
        </w:rPr>
        <w:t xml:space="preserve"> it abides by the law</w:t>
      </w:r>
      <w:r w:rsidR="005C7EF3" w:rsidRPr="00411817">
        <w:rPr>
          <w:szCs w:val="24"/>
        </w:rPr>
        <w:t xml:space="preserve"> (i.e. </w:t>
      </w:r>
      <w:r w:rsidR="006F3BDF" w:rsidRPr="00411817">
        <w:rPr>
          <w:szCs w:val="24"/>
        </w:rPr>
        <w:t xml:space="preserve">the law sets out eligibility criteria which apply </w:t>
      </w:r>
      <w:r w:rsidR="005045EB" w:rsidRPr="00411817">
        <w:rPr>
          <w:szCs w:val="24"/>
        </w:rPr>
        <w:t>nationally,</w:t>
      </w:r>
      <w:r w:rsidR="006F3BDF" w:rsidRPr="00411817">
        <w:rPr>
          <w:szCs w:val="24"/>
        </w:rPr>
        <w:t xml:space="preserve"> and municipalities carry out assessments of individuals).</w:t>
      </w:r>
      <w:r w:rsidR="00C4144A" w:rsidRPr="00411817">
        <w:rPr>
          <w:szCs w:val="24"/>
        </w:rPr>
        <w:t xml:space="preserve"> </w:t>
      </w:r>
      <w:r w:rsidR="00F6728C" w:rsidRPr="00411817">
        <w:rPr>
          <w:szCs w:val="24"/>
        </w:rPr>
        <w:t>For instance, i</w:t>
      </w:r>
      <w:r w:rsidR="009C391C" w:rsidRPr="00411817">
        <w:rPr>
          <w:szCs w:val="24"/>
        </w:rPr>
        <w:t xml:space="preserve">n some municipalities the application to all services can be made </w:t>
      </w:r>
      <w:r w:rsidR="0097438F" w:rsidRPr="00411817">
        <w:rPr>
          <w:szCs w:val="24"/>
        </w:rPr>
        <w:t>using</w:t>
      </w:r>
      <w:r w:rsidR="009C391C" w:rsidRPr="00411817">
        <w:rPr>
          <w:szCs w:val="24"/>
        </w:rPr>
        <w:t xml:space="preserve"> one form, </w:t>
      </w:r>
      <w:r w:rsidR="00BC7A55" w:rsidRPr="00411817">
        <w:rPr>
          <w:szCs w:val="24"/>
        </w:rPr>
        <w:t xml:space="preserve">while </w:t>
      </w:r>
      <w:r w:rsidR="009C391C" w:rsidRPr="00411817">
        <w:rPr>
          <w:szCs w:val="24"/>
        </w:rPr>
        <w:t xml:space="preserve">in others </w:t>
      </w:r>
      <w:r w:rsidR="009041C2" w:rsidRPr="00411817">
        <w:rPr>
          <w:szCs w:val="24"/>
        </w:rPr>
        <w:t xml:space="preserve">the applicant </w:t>
      </w:r>
      <w:r w:rsidR="00876761" w:rsidRPr="00411817">
        <w:rPr>
          <w:szCs w:val="24"/>
        </w:rPr>
        <w:t xml:space="preserve">needs to fill </w:t>
      </w:r>
      <w:r w:rsidR="009C391C" w:rsidRPr="00411817">
        <w:rPr>
          <w:szCs w:val="24"/>
        </w:rPr>
        <w:t>individual forms for each service</w:t>
      </w:r>
      <w:r w:rsidR="00876761" w:rsidRPr="00411817">
        <w:rPr>
          <w:szCs w:val="24"/>
        </w:rPr>
        <w:t>,</w:t>
      </w:r>
      <w:r w:rsidR="009C391C" w:rsidRPr="00411817">
        <w:rPr>
          <w:szCs w:val="24"/>
        </w:rPr>
        <w:t xml:space="preserve"> which means that the needs are assessed </w:t>
      </w:r>
      <w:r w:rsidR="00BC7A55" w:rsidRPr="00411817">
        <w:rPr>
          <w:szCs w:val="24"/>
        </w:rPr>
        <w:t>separately</w:t>
      </w:r>
      <w:r w:rsidR="00876761" w:rsidRPr="00411817">
        <w:rPr>
          <w:szCs w:val="24"/>
        </w:rPr>
        <w:t xml:space="preserve"> for different services</w:t>
      </w:r>
      <w:r w:rsidR="00241C94" w:rsidRPr="00411817">
        <w:rPr>
          <w:szCs w:val="24"/>
        </w:rPr>
        <w:t>.</w:t>
      </w:r>
      <w:r w:rsidR="00BD54C6" w:rsidRPr="00411817">
        <w:rPr>
          <w:szCs w:val="24"/>
        </w:rPr>
        <w:t xml:space="preserve"> Assessments in different municipalities are </w:t>
      </w:r>
      <w:r w:rsidR="00E20852" w:rsidRPr="00411817">
        <w:rPr>
          <w:szCs w:val="24"/>
        </w:rPr>
        <w:t xml:space="preserve">probably </w:t>
      </w:r>
      <w:r w:rsidR="00BD54C6" w:rsidRPr="00411817">
        <w:rPr>
          <w:szCs w:val="24"/>
        </w:rPr>
        <w:t>largely similar</w:t>
      </w:r>
      <w:r w:rsidR="004A6BC6" w:rsidRPr="00411817">
        <w:rPr>
          <w:szCs w:val="24"/>
        </w:rPr>
        <w:t xml:space="preserve"> but decisions for similar applications can be different in different municipalities</w:t>
      </w:r>
      <w:r w:rsidR="005C7EF3" w:rsidRPr="00411817">
        <w:rPr>
          <w:szCs w:val="24"/>
        </w:rPr>
        <w:t xml:space="preserve"> (although there is no further information available on this issue)</w:t>
      </w:r>
      <w:r w:rsidR="004A6BC6" w:rsidRPr="00411817">
        <w:rPr>
          <w:szCs w:val="24"/>
        </w:rPr>
        <w:t>.</w:t>
      </w:r>
    </w:p>
    <w:p w14:paraId="4FDAC9FB" w14:textId="77777777" w:rsidR="0097438F" w:rsidRPr="00411817" w:rsidRDefault="0097438F" w:rsidP="00411817">
      <w:pPr>
        <w:rPr>
          <w:szCs w:val="24"/>
        </w:rPr>
      </w:pPr>
    </w:p>
    <w:p w14:paraId="17838B9C" w14:textId="4B0A19D8" w:rsidR="00A1796A" w:rsidRPr="00411817" w:rsidRDefault="00F6728C" w:rsidP="00411817">
      <w:pPr>
        <w:rPr>
          <w:szCs w:val="24"/>
        </w:rPr>
      </w:pPr>
      <w:r w:rsidRPr="00411817">
        <w:rPr>
          <w:szCs w:val="24"/>
        </w:rPr>
        <w:t>Even though t</w:t>
      </w:r>
      <w:r w:rsidR="00A1796A" w:rsidRPr="00411817">
        <w:rPr>
          <w:szCs w:val="24"/>
        </w:rPr>
        <w:t xml:space="preserve">he application processes are </w:t>
      </w:r>
      <w:r w:rsidR="00BC7A55" w:rsidRPr="00411817">
        <w:rPr>
          <w:szCs w:val="24"/>
        </w:rPr>
        <w:t>stipulated in</w:t>
      </w:r>
      <w:r w:rsidR="00A1796A" w:rsidRPr="00411817">
        <w:rPr>
          <w:szCs w:val="24"/>
        </w:rPr>
        <w:t xml:space="preserve"> the law, in many cases decisions from the Supreme Administrative Court </w:t>
      </w:r>
      <w:r w:rsidR="00C40BE2" w:rsidRPr="00411817">
        <w:rPr>
          <w:szCs w:val="24"/>
        </w:rPr>
        <w:t xml:space="preserve">have </w:t>
      </w:r>
      <w:r w:rsidR="003611C4" w:rsidRPr="00411817">
        <w:rPr>
          <w:szCs w:val="24"/>
        </w:rPr>
        <w:t xml:space="preserve">been </w:t>
      </w:r>
      <w:r w:rsidR="00A1796A" w:rsidRPr="00411817">
        <w:rPr>
          <w:szCs w:val="24"/>
        </w:rPr>
        <w:t xml:space="preserve">needed to harmonize </w:t>
      </w:r>
      <w:r w:rsidR="00C40BE2" w:rsidRPr="00411817">
        <w:rPr>
          <w:szCs w:val="24"/>
        </w:rPr>
        <w:t xml:space="preserve">municipal </w:t>
      </w:r>
      <w:r w:rsidR="00A1796A" w:rsidRPr="00411817">
        <w:rPr>
          <w:szCs w:val="24"/>
        </w:rPr>
        <w:t>practice</w:t>
      </w:r>
      <w:r w:rsidR="00C40BE2" w:rsidRPr="00411817">
        <w:rPr>
          <w:szCs w:val="24"/>
        </w:rPr>
        <w:t>s</w:t>
      </w:r>
      <w:r w:rsidR="007D26E6" w:rsidRPr="00411817">
        <w:rPr>
          <w:szCs w:val="24"/>
        </w:rPr>
        <w:t xml:space="preserve"> and to safeguard the receipt of services of individual users</w:t>
      </w:r>
      <w:r w:rsidR="005306EC" w:rsidRPr="00411817">
        <w:rPr>
          <w:szCs w:val="24"/>
        </w:rPr>
        <w:t>.</w:t>
      </w:r>
      <w:r w:rsidR="005045EB" w:rsidRPr="00411817">
        <w:rPr>
          <w:szCs w:val="24"/>
        </w:rPr>
        <w:t xml:space="preserve"> </w:t>
      </w:r>
      <w:r w:rsidR="00F36CD3" w:rsidRPr="00411817">
        <w:rPr>
          <w:szCs w:val="24"/>
        </w:rPr>
        <w:t xml:space="preserve">As advice to municipalities, </w:t>
      </w:r>
      <w:r w:rsidR="000458A1" w:rsidRPr="00411817">
        <w:rPr>
          <w:szCs w:val="24"/>
        </w:rPr>
        <w:t>THL</w:t>
      </w:r>
      <w:r w:rsidR="00F36CD3" w:rsidRPr="00411817">
        <w:rPr>
          <w:szCs w:val="24"/>
        </w:rPr>
        <w:t xml:space="preserve"> has collected </w:t>
      </w:r>
      <w:r w:rsidR="00FD2FCD" w:rsidRPr="00411817">
        <w:rPr>
          <w:szCs w:val="24"/>
        </w:rPr>
        <w:t xml:space="preserve">on their web site </w:t>
      </w:r>
      <w:r w:rsidR="005306EC" w:rsidRPr="00411817">
        <w:rPr>
          <w:szCs w:val="24"/>
        </w:rPr>
        <w:t>decision</w:t>
      </w:r>
      <w:r w:rsidR="00F36CD3" w:rsidRPr="00411817">
        <w:rPr>
          <w:szCs w:val="24"/>
        </w:rPr>
        <w:t>s</w:t>
      </w:r>
      <w:r w:rsidR="005306EC" w:rsidRPr="00411817">
        <w:rPr>
          <w:szCs w:val="24"/>
        </w:rPr>
        <w:t xml:space="preserve"> made by the </w:t>
      </w:r>
      <w:r w:rsidR="00F36CD3" w:rsidRPr="00411817">
        <w:rPr>
          <w:szCs w:val="24"/>
        </w:rPr>
        <w:t xml:space="preserve">administrative courts and by the Supreme Administrative Court, concerning </w:t>
      </w:r>
      <w:r w:rsidR="005306EC" w:rsidRPr="00411817">
        <w:rPr>
          <w:szCs w:val="24"/>
        </w:rPr>
        <w:t xml:space="preserve">the definition of persons with severe disabilities </w:t>
      </w:r>
      <w:r w:rsidR="00F36CD3" w:rsidRPr="00411817">
        <w:rPr>
          <w:szCs w:val="24"/>
        </w:rPr>
        <w:t>and</w:t>
      </w:r>
      <w:r w:rsidR="005306EC" w:rsidRPr="00411817">
        <w:rPr>
          <w:szCs w:val="24"/>
        </w:rPr>
        <w:t xml:space="preserve"> </w:t>
      </w:r>
      <w:r w:rsidR="00F36CD3" w:rsidRPr="00411817">
        <w:rPr>
          <w:szCs w:val="24"/>
        </w:rPr>
        <w:t xml:space="preserve">their </w:t>
      </w:r>
      <w:r w:rsidR="005306EC" w:rsidRPr="00411817">
        <w:rPr>
          <w:szCs w:val="24"/>
        </w:rPr>
        <w:t>eligib</w:t>
      </w:r>
      <w:r w:rsidR="00F36CD3" w:rsidRPr="00411817">
        <w:rPr>
          <w:szCs w:val="24"/>
        </w:rPr>
        <w:t>ility</w:t>
      </w:r>
      <w:r w:rsidR="005306EC" w:rsidRPr="00411817">
        <w:rPr>
          <w:szCs w:val="24"/>
        </w:rPr>
        <w:t xml:space="preserve"> for different disability services</w:t>
      </w:r>
      <w:r w:rsidR="00FD2FCD" w:rsidRPr="00411817">
        <w:rPr>
          <w:szCs w:val="24"/>
        </w:rPr>
        <w:t xml:space="preserve"> (see, for example, court decisions concerning </w:t>
      </w:r>
      <w:r w:rsidR="00191F95" w:rsidRPr="00411817">
        <w:rPr>
          <w:szCs w:val="24"/>
        </w:rPr>
        <w:t>Personal Assistance</w:t>
      </w:r>
      <w:r w:rsidR="005306EC" w:rsidRPr="00411817">
        <w:rPr>
          <w:szCs w:val="24"/>
        </w:rPr>
        <w:t xml:space="preserve">: </w:t>
      </w:r>
      <w:hyperlink r:id="rId53" w:history="1">
        <w:r w:rsidR="00D8359D" w:rsidRPr="00411817">
          <w:rPr>
            <w:rStyle w:val="Hyperlink"/>
            <w:szCs w:val="24"/>
          </w:rPr>
          <w:t>https://thl.fi/fi/web/vammaispalvelujen-kasikirja/oikeuskaytanto/henkilokohtainen-apu/vaikeavammaisuuden-maarittely</w:t>
        </w:r>
      </w:hyperlink>
      <w:r w:rsidR="00FD2FCD" w:rsidRPr="00411817">
        <w:rPr>
          <w:szCs w:val="24"/>
        </w:rPr>
        <w:t>)</w:t>
      </w:r>
      <w:r w:rsidR="008770B8" w:rsidRPr="00411817">
        <w:rPr>
          <w:szCs w:val="24"/>
        </w:rPr>
        <w:t>.</w:t>
      </w:r>
    </w:p>
    <w:p w14:paraId="0608CE13" w14:textId="77777777" w:rsidR="005306EC" w:rsidRPr="00411817" w:rsidRDefault="005306EC" w:rsidP="00411817">
      <w:pPr>
        <w:rPr>
          <w:szCs w:val="24"/>
        </w:rPr>
      </w:pPr>
    </w:p>
    <w:p w14:paraId="2C8FA8F4" w14:textId="12E5FE8D" w:rsidR="0097438F" w:rsidRPr="00411817" w:rsidRDefault="005306EC" w:rsidP="00411817">
      <w:pPr>
        <w:rPr>
          <w:szCs w:val="24"/>
        </w:rPr>
      </w:pPr>
      <w:r w:rsidRPr="00411817">
        <w:rPr>
          <w:szCs w:val="24"/>
        </w:rPr>
        <w:lastRenderedPageBreak/>
        <w:t>In general</w:t>
      </w:r>
      <w:r w:rsidR="00686195" w:rsidRPr="00411817">
        <w:rPr>
          <w:szCs w:val="24"/>
        </w:rPr>
        <w:t>,</w:t>
      </w:r>
      <w:r w:rsidRPr="00411817">
        <w:rPr>
          <w:szCs w:val="24"/>
        </w:rPr>
        <w:t xml:space="preserve"> Finnish disabled people do not </w:t>
      </w:r>
      <w:r w:rsidR="00F52AB5" w:rsidRPr="00411817">
        <w:rPr>
          <w:szCs w:val="24"/>
        </w:rPr>
        <w:t xml:space="preserve">often </w:t>
      </w:r>
      <w:r w:rsidRPr="00411817">
        <w:rPr>
          <w:szCs w:val="24"/>
        </w:rPr>
        <w:t xml:space="preserve">bring cases to court but rather make complaints in other ways, for instance to </w:t>
      </w:r>
      <w:r w:rsidRPr="00411817">
        <w:rPr>
          <w:szCs w:val="24"/>
          <w:lang w:val="en-US"/>
        </w:rPr>
        <w:t>Parliamentary Ombudsman</w:t>
      </w:r>
      <w:r w:rsidRPr="00411817">
        <w:rPr>
          <w:szCs w:val="24"/>
        </w:rPr>
        <w:t>. Therefore, there is no nation-wide, strictly standardised practice pertaining to the assessment of different services.</w:t>
      </w:r>
      <w:r w:rsidR="00FE7854" w:rsidRPr="00411817">
        <w:rPr>
          <w:szCs w:val="24"/>
        </w:rPr>
        <w:t xml:space="preserve"> The local character of these assessments makes it difficult for DPOs to have an influence in the process. The assessment process would need to be addressed separately in each of the 311 municipalities and in most municipalities DPOs are too small and lack influence</w:t>
      </w:r>
      <w:r w:rsidR="002A3C60" w:rsidRPr="00411817">
        <w:rPr>
          <w:szCs w:val="24"/>
        </w:rPr>
        <w:t xml:space="preserve"> </w:t>
      </w:r>
      <w:proofErr w:type="gramStart"/>
      <w:r w:rsidR="002A3C60" w:rsidRPr="00411817">
        <w:rPr>
          <w:szCs w:val="24"/>
        </w:rPr>
        <w:t>in order to</w:t>
      </w:r>
      <w:proofErr w:type="gramEnd"/>
      <w:r w:rsidR="002A3C60" w:rsidRPr="00411817">
        <w:rPr>
          <w:szCs w:val="24"/>
        </w:rPr>
        <w:t xml:space="preserve"> have an impact on practices of the assessment process.</w:t>
      </w:r>
    </w:p>
    <w:p w14:paraId="3E2A684B" w14:textId="77777777" w:rsidR="005306EC" w:rsidRPr="00411817" w:rsidRDefault="005306EC" w:rsidP="00411817">
      <w:pPr>
        <w:rPr>
          <w:szCs w:val="24"/>
        </w:rPr>
      </w:pPr>
    </w:p>
    <w:p w14:paraId="1E5164D8" w14:textId="0EF4C5C4" w:rsidR="0097438F" w:rsidRPr="00411817" w:rsidRDefault="0097438F" w:rsidP="00411817">
      <w:pPr>
        <w:rPr>
          <w:szCs w:val="24"/>
        </w:rPr>
      </w:pPr>
      <w:r w:rsidRPr="00411817">
        <w:rPr>
          <w:szCs w:val="24"/>
        </w:rPr>
        <w:t xml:space="preserve">The disability pension system is difficult for an individual to comprehend, as there are many authorities involved and as the assessment is based solely on documentation without real contact between the applicant and the assessor. </w:t>
      </w:r>
      <w:r w:rsidR="008A52A2" w:rsidRPr="00411817">
        <w:rPr>
          <w:szCs w:val="24"/>
        </w:rPr>
        <w:t>Furthermore, as here the assessment focuses on work ability and as there is no personal contact between the decision-maker and the applicant as the decisions are fully based on documents, medical doctors and their statements receive a very strong role in the process</w:t>
      </w:r>
      <w:r w:rsidR="00F8178F" w:rsidRPr="00411817">
        <w:rPr>
          <w:szCs w:val="24"/>
        </w:rPr>
        <w:t>. Social issues and personal needs are easily disregarded in the assessment. DPOs have no role or influence in the pension assessment process.</w:t>
      </w:r>
    </w:p>
    <w:p w14:paraId="5F53A075" w14:textId="263F8172" w:rsidR="004712DB" w:rsidRPr="00411817" w:rsidRDefault="004712DB" w:rsidP="00411817">
      <w:pPr>
        <w:rPr>
          <w:szCs w:val="24"/>
        </w:rPr>
      </w:pPr>
    </w:p>
    <w:p w14:paraId="6D55BD31" w14:textId="5455C53E" w:rsidR="004712DB" w:rsidRPr="00411817" w:rsidRDefault="004712DB" w:rsidP="00411817">
      <w:pPr>
        <w:rPr>
          <w:szCs w:val="24"/>
        </w:rPr>
      </w:pPr>
      <w:r w:rsidRPr="00411817">
        <w:rPr>
          <w:szCs w:val="24"/>
        </w:rPr>
        <w:t xml:space="preserve">Overall, from the perspective of the CRPD, </w:t>
      </w:r>
      <w:r w:rsidR="00C61CCE" w:rsidRPr="00411817">
        <w:rPr>
          <w:szCs w:val="24"/>
        </w:rPr>
        <w:t xml:space="preserve">disability services and other social and health care services in Finland aim to fill the requirements of the Convention, for example by supporting Independent Living through Personal Assistance, by providing home care etc. However, </w:t>
      </w:r>
      <w:r w:rsidR="00881497" w:rsidRPr="00411817">
        <w:rPr>
          <w:szCs w:val="24"/>
        </w:rPr>
        <w:t xml:space="preserve">the assessment processes to these services have not been considered from the perspective of the Convention. </w:t>
      </w:r>
      <w:proofErr w:type="gramStart"/>
      <w:r w:rsidR="00812988" w:rsidRPr="00411817">
        <w:rPr>
          <w:szCs w:val="24"/>
        </w:rPr>
        <w:t>In particular, disabled</w:t>
      </w:r>
      <w:proofErr w:type="gramEnd"/>
      <w:r w:rsidR="00812988" w:rsidRPr="00411817">
        <w:rPr>
          <w:szCs w:val="24"/>
        </w:rPr>
        <w:t xml:space="preserve"> people and their organisations have had </w:t>
      </w:r>
      <w:r w:rsidR="001A690E" w:rsidRPr="00411817">
        <w:rPr>
          <w:szCs w:val="24"/>
        </w:rPr>
        <w:t xml:space="preserve">very limited </w:t>
      </w:r>
      <w:r w:rsidR="00812988" w:rsidRPr="00411817">
        <w:rPr>
          <w:szCs w:val="24"/>
        </w:rPr>
        <w:t>influence</w:t>
      </w:r>
      <w:r w:rsidR="001A690E" w:rsidRPr="00411817">
        <w:rPr>
          <w:szCs w:val="24"/>
        </w:rPr>
        <w:t xml:space="preserve"> in the assessment processes that continue to be very professionally dominated. </w:t>
      </w:r>
      <w:r w:rsidR="00F6227B" w:rsidRPr="00411817">
        <w:rPr>
          <w:szCs w:val="24"/>
        </w:rPr>
        <w:t xml:space="preserve">The recent Social Welfare Act </w:t>
      </w:r>
      <w:r w:rsidR="0032329C" w:rsidRPr="00411817">
        <w:rPr>
          <w:szCs w:val="24"/>
        </w:rPr>
        <w:t>1301/2014</w:t>
      </w:r>
      <w:r w:rsidR="0057522B" w:rsidRPr="00411817">
        <w:rPr>
          <w:szCs w:val="24"/>
        </w:rPr>
        <w:t xml:space="preserve"> is an exception from this rule as it now emphasises</w:t>
      </w:r>
      <w:r w:rsidR="00EE049E" w:rsidRPr="00411817">
        <w:rPr>
          <w:szCs w:val="24"/>
        </w:rPr>
        <w:t xml:space="preserve"> user </w:t>
      </w:r>
      <w:r w:rsidR="00701FDF" w:rsidRPr="00411817">
        <w:rPr>
          <w:szCs w:val="24"/>
        </w:rPr>
        <w:t>participation</w:t>
      </w:r>
      <w:r w:rsidR="00EE049E" w:rsidRPr="00411817">
        <w:rPr>
          <w:szCs w:val="24"/>
        </w:rPr>
        <w:t xml:space="preserve"> in the assessment process. DPOs were consulted and actively involved in the preparation of this Act. </w:t>
      </w:r>
      <w:r w:rsidR="007C5C46" w:rsidRPr="00411817">
        <w:rPr>
          <w:szCs w:val="24"/>
        </w:rPr>
        <w:t xml:space="preserve">Nevertheless, as the implementation of the new Act was left to municipalities that have broad autonomy, it is not clear whether assessment practices were </w:t>
      </w:r>
      <w:proofErr w:type="gramStart"/>
      <w:r w:rsidR="007C5C46" w:rsidRPr="00411817">
        <w:rPr>
          <w:szCs w:val="24"/>
        </w:rPr>
        <w:t>actually changed</w:t>
      </w:r>
      <w:proofErr w:type="gramEnd"/>
      <w:r w:rsidR="007C5C46" w:rsidRPr="00411817">
        <w:rPr>
          <w:szCs w:val="24"/>
        </w:rPr>
        <w:t xml:space="preserve"> in municipalities as a result of the new law.</w:t>
      </w:r>
    </w:p>
    <w:p w14:paraId="797CB3DC" w14:textId="400D050B" w:rsidR="00154A1C" w:rsidRPr="00411817" w:rsidRDefault="00154A1C" w:rsidP="00411817">
      <w:pPr>
        <w:rPr>
          <w:szCs w:val="24"/>
        </w:rPr>
      </w:pPr>
    </w:p>
    <w:p w14:paraId="44F84D65" w14:textId="561C246A" w:rsidR="00154A1C" w:rsidRPr="00411817" w:rsidRDefault="00154A1C" w:rsidP="00411817">
      <w:pPr>
        <w:rPr>
          <w:szCs w:val="24"/>
          <w:lang w:val="en-US"/>
        </w:rPr>
      </w:pPr>
      <w:r w:rsidRPr="00411817">
        <w:rPr>
          <w:szCs w:val="24"/>
        </w:rPr>
        <w:t xml:space="preserve">From the perspectives of </w:t>
      </w:r>
      <w:r w:rsidRPr="00411817">
        <w:rPr>
          <w:szCs w:val="24"/>
          <w:lang w:val="en-US"/>
        </w:rPr>
        <w:t xml:space="preserve">cost-effectiveness or claimant experience, </w:t>
      </w:r>
      <w:r w:rsidR="00771561" w:rsidRPr="00411817">
        <w:rPr>
          <w:szCs w:val="24"/>
          <w:lang w:val="en-US"/>
        </w:rPr>
        <w:t xml:space="preserve">we have </w:t>
      </w:r>
      <w:r w:rsidR="00EE6ACD" w:rsidRPr="00411817">
        <w:rPr>
          <w:szCs w:val="24"/>
          <w:lang w:val="en-US"/>
        </w:rPr>
        <w:t xml:space="preserve">unfortunately </w:t>
      </w:r>
      <w:r w:rsidR="00771561" w:rsidRPr="00411817">
        <w:rPr>
          <w:szCs w:val="24"/>
          <w:lang w:val="en-US"/>
        </w:rPr>
        <w:t xml:space="preserve">not been able to identify information that would </w:t>
      </w:r>
      <w:r w:rsidR="002B24C4" w:rsidRPr="00411817">
        <w:rPr>
          <w:szCs w:val="24"/>
          <w:lang w:val="en-US"/>
        </w:rPr>
        <w:t>help to evaluate the needs assessment practices of disability services and benefits in Finland.</w:t>
      </w:r>
    </w:p>
    <w:p w14:paraId="339681E5" w14:textId="77777777" w:rsidR="00DE2588" w:rsidRPr="00411817" w:rsidRDefault="00DE2588" w:rsidP="00411817">
      <w:pPr>
        <w:rPr>
          <w:szCs w:val="24"/>
        </w:rPr>
      </w:pPr>
    </w:p>
    <w:p w14:paraId="3001F659" w14:textId="79EF635F" w:rsidR="00354DF4" w:rsidRPr="00411817" w:rsidRDefault="00F6728C" w:rsidP="00411817">
      <w:pPr>
        <w:rPr>
          <w:color w:val="000000" w:themeColor="text1"/>
          <w:szCs w:val="24"/>
        </w:rPr>
      </w:pPr>
      <w:proofErr w:type="gramStart"/>
      <w:r w:rsidRPr="00411817">
        <w:rPr>
          <w:color w:val="000000" w:themeColor="text1"/>
          <w:szCs w:val="24"/>
        </w:rPr>
        <w:t>At the moment</w:t>
      </w:r>
      <w:proofErr w:type="gramEnd"/>
      <w:r w:rsidRPr="00411817">
        <w:rPr>
          <w:color w:val="000000" w:themeColor="text1"/>
          <w:szCs w:val="24"/>
        </w:rPr>
        <w:t>, there are many developments going on in Finland that will have major influence on future disability services. The SOTE reform (regional government health and social service reform) will fully change the administration structure of all social and health care and probably considerably increase for-profit provision.</w:t>
      </w:r>
      <w:r w:rsidR="00462025" w:rsidRPr="00411817">
        <w:rPr>
          <w:color w:val="000000" w:themeColor="text1"/>
          <w:szCs w:val="24"/>
        </w:rPr>
        <w:t xml:space="preserve"> </w:t>
      </w:r>
      <w:r w:rsidR="009D126B" w:rsidRPr="00411817">
        <w:rPr>
          <w:color w:val="000000" w:themeColor="text1"/>
          <w:szCs w:val="24"/>
        </w:rPr>
        <w:t xml:space="preserve">One of the aims of the reform is cost-effective service provision especially by </w:t>
      </w:r>
      <w:r w:rsidR="0087158C" w:rsidRPr="00411817">
        <w:rPr>
          <w:color w:val="000000" w:themeColor="text1"/>
          <w:szCs w:val="24"/>
        </w:rPr>
        <w:t xml:space="preserve">moving the responsibility for social services from </w:t>
      </w:r>
      <w:r w:rsidR="009D126B" w:rsidRPr="00411817">
        <w:rPr>
          <w:color w:val="000000" w:themeColor="text1"/>
          <w:szCs w:val="24"/>
        </w:rPr>
        <w:t>311 municipalities to 18 regions (</w:t>
      </w:r>
      <w:proofErr w:type="spellStart"/>
      <w:r w:rsidR="009D126B" w:rsidRPr="00411817">
        <w:rPr>
          <w:color w:val="000000" w:themeColor="text1"/>
          <w:szCs w:val="24"/>
        </w:rPr>
        <w:t>maakunta</w:t>
      </w:r>
      <w:proofErr w:type="spellEnd"/>
      <w:r w:rsidR="009D126B" w:rsidRPr="00411817">
        <w:rPr>
          <w:color w:val="000000" w:themeColor="text1"/>
          <w:szCs w:val="24"/>
        </w:rPr>
        <w:t xml:space="preserve">). </w:t>
      </w:r>
      <w:r w:rsidR="00462025" w:rsidRPr="00411817">
        <w:rPr>
          <w:color w:val="000000" w:themeColor="text1"/>
          <w:szCs w:val="24"/>
        </w:rPr>
        <w:t>The reform is anticipated to</w:t>
      </w:r>
      <w:r w:rsidRPr="00411817">
        <w:rPr>
          <w:color w:val="000000" w:themeColor="text1"/>
          <w:szCs w:val="24"/>
        </w:rPr>
        <w:t xml:space="preserve"> </w:t>
      </w:r>
      <w:r w:rsidR="001C7343" w:rsidRPr="00411817">
        <w:rPr>
          <w:color w:val="000000" w:themeColor="text1"/>
          <w:szCs w:val="24"/>
        </w:rPr>
        <w:t>be implemented gradually</w:t>
      </w:r>
      <w:r w:rsidR="00462025" w:rsidRPr="00411817">
        <w:rPr>
          <w:color w:val="000000" w:themeColor="text1"/>
          <w:szCs w:val="24"/>
        </w:rPr>
        <w:t xml:space="preserve"> from the beginning of </w:t>
      </w:r>
      <w:r w:rsidR="001C7343" w:rsidRPr="00411817">
        <w:rPr>
          <w:color w:val="000000" w:themeColor="text1"/>
          <w:szCs w:val="24"/>
        </w:rPr>
        <w:t xml:space="preserve">year </w:t>
      </w:r>
      <w:r w:rsidR="00462025" w:rsidRPr="00411817">
        <w:rPr>
          <w:color w:val="000000" w:themeColor="text1"/>
          <w:szCs w:val="24"/>
        </w:rPr>
        <w:t xml:space="preserve">2021. </w:t>
      </w:r>
      <w:r w:rsidRPr="00411817">
        <w:rPr>
          <w:color w:val="000000" w:themeColor="text1"/>
          <w:szCs w:val="24"/>
        </w:rPr>
        <w:t xml:space="preserve">It also aims to introduce customer choice and personal budgets, which will bring new elements to disability services in Finland. At the same time, the government is cutting the funding of disability services and similar trends take place at the local level. </w:t>
      </w:r>
      <w:r w:rsidR="005E348E" w:rsidRPr="00411817">
        <w:rPr>
          <w:color w:val="000000" w:themeColor="text1"/>
          <w:szCs w:val="24"/>
        </w:rPr>
        <w:t xml:space="preserve">Subsequent competitions </w:t>
      </w:r>
      <w:r w:rsidR="00B80AA4" w:rsidRPr="00411817">
        <w:rPr>
          <w:color w:val="000000" w:themeColor="text1"/>
          <w:szCs w:val="24"/>
        </w:rPr>
        <w:t xml:space="preserve">within outsourcing of </w:t>
      </w:r>
      <w:r w:rsidR="00F478F1" w:rsidRPr="00411817">
        <w:rPr>
          <w:color w:val="000000" w:themeColor="text1"/>
          <w:szCs w:val="24"/>
        </w:rPr>
        <w:t xml:space="preserve">municipal </w:t>
      </w:r>
      <w:r w:rsidR="00B80AA4" w:rsidRPr="00411817">
        <w:rPr>
          <w:color w:val="000000" w:themeColor="text1"/>
          <w:szCs w:val="24"/>
        </w:rPr>
        <w:t xml:space="preserve">services </w:t>
      </w:r>
      <w:r w:rsidR="005E348E" w:rsidRPr="00411817">
        <w:rPr>
          <w:color w:val="000000" w:themeColor="text1"/>
          <w:szCs w:val="24"/>
        </w:rPr>
        <w:t xml:space="preserve">have already led to cases in which </w:t>
      </w:r>
      <w:r w:rsidR="000B4A4A" w:rsidRPr="00411817">
        <w:rPr>
          <w:color w:val="000000" w:themeColor="text1"/>
          <w:szCs w:val="24"/>
        </w:rPr>
        <w:t xml:space="preserve">the </w:t>
      </w:r>
      <w:r w:rsidR="005E348E" w:rsidRPr="00411817">
        <w:rPr>
          <w:color w:val="000000" w:themeColor="text1"/>
          <w:szCs w:val="24"/>
        </w:rPr>
        <w:t xml:space="preserve">quality and quantity of disability services </w:t>
      </w:r>
      <w:r w:rsidR="000B4A4A" w:rsidRPr="00411817">
        <w:rPr>
          <w:color w:val="000000" w:themeColor="text1"/>
          <w:szCs w:val="24"/>
        </w:rPr>
        <w:t>have suffered</w:t>
      </w:r>
      <w:r w:rsidR="005E348E" w:rsidRPr="00411817">
        <w:rPr>
          <w:color w:val="000000" w:themeColor="text1"/>
          <w:szCs w:val="24"/>
        </w:rPr>
        <w:t xml:space="preserve">. The disability movement has been </w:t>
      </w:r>
      <w:r w:rsidR="005E348E" w:rsidRPr="00411817">
        <w:rPr>
          <w:color w:val="000000" w:themeColor="text1"/>
          <w:szCs w:val="24"/>
        </w:rPr>
        <w:lastRenderedPageBreak/>
        <w:t xml:space="preserve">campaigning against such competitions with a slogan, “We are not </w:t>
      </w:r>
      <w:r w:rsidR="002C6CA2" w:rsidRPr="00411817">
        <w:rPr>
          <w:color w:val="000000" w:themeColor="text1"/>
          <w:szCs w:val="24"/>
        </w:rPr>
        <w:t>for</w:t>
      </w:r>
      <w:r w:rsidR="005E348E" w:rsidRPr="00411817">
        <w:rPr>
          <w:color w:val="000000" w:themeColor="text1"/>
          <w:szCs w:val="24"/>
        </w:rPr>
        <w:t xml:space="preserve"> sale (</w:t>
      </w:r>
      <w:proofErr w:type="spellStart"/>
      <w:r w:rsidR="005E348E" w:rsidRPr="00411817">
        <w:rPr>
          <w:color w:val="000000" w:themeColor="text1"/>
          <w:szCs w:val="24"/>
        </w:rPr>
        <w:t>Ei</w:t>
      </w:r>
      <w:proofErr w:type="spellEnd"/>
      <w:r w:rsidR="005E348E" w:rsidRPr="00411817">
        <w:rPr>
          <w:color w:val="000000" w:themeColor="text1"/>
          <w:szCs w:val="24"/>
        </w:rPr>
        <w:t xml:space="preserve"> </w:t>
      </w:r>
      <w:proofErr w:type="spellStart"/>
      <w:r w:rsidR="005E348E" w:rsidRPr="00411817">
        <w:rPr>
          <w:color w:val="000000" w:themeColor="text1"/>
          <w:szCs w:val="24"/>
        </w:rPr>
        <w:t>myytävänä</w:t>
      </w:r>
      <w:proofErr w:type="spellEnd"/>
      <w:r w:rsidR="005E348E" w:rsidRPr="00411817">
        <w:rPr>
          <w:color w:val="000000" w:themeColor="text1"/>
          <w:szCs w:val="24"/>
        </w:rPr>
        <w:t xml:space="preserve">)”. </w:t>
      </w:r>
      <w:r w:rsidRPr="00411817">
        <w:rPr>
          <w:color w:val="000000" w:themeColor="text1"/>
          <w:szCs w:val="24"/>
        </w:rPr>
        <w:t xml:space="preserve">Disability legislation is also currently under reform. Overall, the direction is probably towards increasing for-profit (and non-profit) provision and decreasing municipal provision and </w:t>
      </w:r>
      <w:r w:rsidR="0097438F" w:rsidRPr="00411817">
        <w:rPr>
          <w:color w:val="000000" w:themeColor="text1"/>
          <w:szCs w:val="24"/>
        </w:rPr>
        <w:t xml:space="preserve">movement </w:t>
      </w:r>
      <w:r w:rsidRPr="00411817">
        <w:rPr>
          <w:color w:val="000000" w:themeColor="text1"/>
          <w:szCs w:val="24"/>
        </w:rPr>
        <w:t>towards customer choice and personal budgets.</w:t>
      </w:r>
      <w:r w:rsidR="000777A7" w:rsidRPr="00411817">
        <w:rPr>
          <w:color w:val="000000" w:themeColor="text1"/>
          <w:szCs w:val="24"/>
        </w:rPr>
        <w:t xml:space="preserve"> The impact of the</w:t>
      </w:r>
      <w:r w:rsidR="0065354D" w:rsidRPr="00411817">
        <w:rPr>
          <w:color w:val="000000" w:themeColor="text1"/>
          <w:szCs w:val="24"/>
        </w:rPr>
        <w:t>se</w:t>
      </w:r>
      <w:r w:rsidR="000777A7" w:rsidRPr="00411817">
        <w:rPr>
          <w:color w:val="000000" w:themeColor="text1"/>
          <w:szCs w:val="24"/>
        </w:rPr>
        <w:t xml:space="preserve"> reform</w:t>
      </w:r>
      <w:r w:rsidR="0065354D" w:rsidRPr="00411817">
        <w:rPr>
          <w:color w:val="000000" w:themeColor="text1"/>
          <w:szCs w:val="24"/>
        </w:rPr>
        <w:t>s</w:t>
      </w:r>
      <w:r w:rsidR="000777A7" w:rsidRPr="00411817">
        <w:rPr>
          <w:color w:val="000000" w:themeColor="text1"/>
          <w:szCs w:val="24"/>
        </w:rPr>
        <w:t xml:space="preserve"> </w:t>
      </w:r>
      <w:r w:rsidR="0097438F" w:rsidRPr="00411817">
        <w:rPr>
          <w:color w:val="000000" w:themeColor="text1"/>
          <w:szCs w:val="24"/>
        </w:rPr>
        <w:t>on</w:t>
      </w:r>
      <w:r w:rsidR="000777A7" w:rsidRPr="00411817">
        <w:rPr>
          <w:color w:val="000000" w:themeColor="text1"/>
          <w:szCs w:val="24"/>
        </w:rPr>
        <w:t xml:space="preserve"> disability</w:t>
      </w:r>
      <w:r w:rsidR="00116394" w:rsidRPr="00411817">
        <w:rPr>
          <w:color w:val="000000" w:themeColor="text1"/>
          <w:szCs w:val="24"/>
        </w:rPr>
        <w:t xml:space="preserve"> assessment remains to be seen</w:t>
      </w:r>
      <w:r w:rsidR="00070C23" w:rsidRPr="00411817">
        <w:rPr>
          <w:color w:val="000000" w:themeColor="text1"/>
          <w:szCs w:val="24"/>
        </w:rPr>
        <w:t xml:space="preserve"> and requires careful attention</w:t>
      </w:r>
      <w:r w:rsidR="00CA7F3B" w:rsidRPr="00411817">
        <w:rPr>
          <w:color w:val="000000" w:themeColor="text1"/>
          <w:szCs w:val="24"/>
        </w:rPr>
        <w:t xml:space="preserve"> so that</w:t>
      </w:r>
      <w:r w:rsidR="00070C23" w:rsidRPr="00411817">
        <w:rPr>
          <w:color w:val="000000" w:themeColor="text1"/>
          <w:szCs w:val="24"/>
        </w:rPr>
        <w:t xml:space="preserve"> </w:t>
      </w:r>
      <w:r w:rsidR="00CA7F3B" w:rsidRPr="00411817">
        <w:rPr>
          <w:color w:val="000000" w:themeColor="text1"/>
          <w:szCs w:val="24"/>
        </w:rPr>
        <w:t xml:space="preserve">the </w:t>
      </w:r>
      <w:r w:rsidR="00070C23" w:rsidRPr="00411817">
        <w:rPr>
          <w:color w:val="000000" w:themeColor="text1"/>
          <w:szCs w:val="24"/>
        </w:rPr>
        <w:t xml:space="preserve">quality of life of disabled people </w:t>
      </w:r>
      <w:r w:rsidR="00CA7F3B" w:rsidRPr="00411817">
        <w:rPr>
          <w:color w:val="000000" w:themeColor="text1"/>
          <w:szCs w:val="24"/>
        </w:rPr>
        <w:t xml:space="preserve">will not be degraded </w:t>
      </w:r>
      <w:r w:rsidR="00070C23" w:rsidRPr="00411817">
        <w:rPr>
          <w:color w:val="000000" w:themeColor="text1"/>
          <w:szCs w:val="24"/>
        </w:rPr>
        <w:t>in Finland.</w:t>
      </w:r>
    </w:p>
    <w:sectPr w:rsidR="00354DF4" w:rsidRPr="00411817" w:rsidSect="001F0CCA">
      <w:headerReference w:type="default" r:id="rId54"/>
      <w:footerReference w:type="default" r:id="rId55"/>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99DC3" w14:textId="77777777" w:rsidR="00411817" w:rsidRDefault="00411817" w:rsidP="00EF5208">
      <w:r>
        <w:separator/>
      </w:r>
    </w:p>
  </w:endnote>
  <w:endnote w:type="continuationSeparator" w:id="0">
    <w:p w14:paraId="31E24E61" w14:textId="77777777" w:rsidR="00411817" w:rsidRDefault="00411817" w:rsidP="00EF5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3162986"/>
      <w:docPartObj>
        <w:docPartGallery w:val="Page Numbers (Bottom of Page)"/>
        <w:docPartUnique/>
      </w:docPartObj>
    </w:sdtPr>
    <w:sdtEndPr>
      <w:rPr>
        <w:noProof/>
      </w:rPr>
    </w:sdtEndPr>
    <w:sdtContent>
      <w:p w14:paraId="16FAAB64" w14:textId="55C3D654" w:rsidR="00411817" w:rsidRDefault="00411817" w:rsidP="00411817">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3C622" w14:textId="77777777" w:rsidR="00411817" w:rsidRDefault="00411817" w:rsidP="00EF5208">
      <w:r>
        <w:separator/>
      </w:r>
    </w:p>
  </w:footnote>
  <w:footnote w:type="continuationSeparator" w:id="0">
    <w:p w14:paraId="45D125D2" w14:textId="77777777" w:rsidR="00411817" w:rsidRDefault="00411817" w:rsidP="00EF5208">
      <w:r>
        <w:continuationSeparator/>
      </w:r>
    </w:p>
  </w:footnote>
  <w:footnote w:id="1">
    <w:p w14:paraId="71FFEB27" w14:textId="4FDDB79D" w:rsidR="00411817" w:rsidRPr="00B508C5" w:rsidRDefault="00411817" w:rsidP="00B508C5">
      <w:pPr>
        <w:pStyle w:val="footnote"/>
        <w:rPr>
          <w:rStyle w:val="footnoteChar"/>
        </w:rPr>
      </w:pPr>
      <w:r>
        <w:rPr>
          <w:rStyle w:val="FootnoteReference"/>
        </w:rPr>
        <w:footnoteRef/>
      </w:r>
      <w:r>
        <w:t xml:space="preserve"> </w:t>
      </w:r>
      <w:r>
        <w:tab/>
      </w:r>
      <w:r w:rsidRPr="00B508C5">
        <w:rPr>
          <w:rStyle w:val="footnoteChar"/>
        </w:rPr>
        <w:t xml:space="preserve">The legislation does not regulate who </w:t>
      </w:r>
      <w:proofErr w:type="gramStart"/>
      <w:r w:rsidRPr="00B508C5">
        <w:rPr>
          <w:rStyle w:val="footnoteChar"/>
        </w:rPr>
        <w:t>has to</w:t>
      </w:r>
      <w:proofErr w:type="gramEnd"/>
      <w:r w:rsidRPr="00B508C5">
        <w:rPr>
          <w:rStyle w:val="footnoteChar"/>
        </w:rPr>
        <w:t xml:space="preserve"> do this, but the municipality has the administrative responsibility to make sure all the needed information is included. The decision is an administrative one and c</w:t>
      </w:r>
      <w:r>
        <w:rPr>
          <w:rStyle w:val="footnoteChar"/>
        </w:rPr>
        <w:t>an</w:t>
      </w:r>
      <w:r w:rsidRPr="00B508C5">
        <w:rPr>
          <w:rStyle w:val="footnoteChar"/>
        </w:rPr>
        <w:t xml:space="preserve"> be tested in administrative court. Usually documents </w:t>
      </w:r>
      <w:r>
        <w:rPr>
          <w:rStyle w:val="footnoteChar"/>
        </w:rPr>
        <w:t xml:space="preserve">for all elements of the </w:t>
      </w:r>
      <w:proofErr w:type="gramStart"/>
      <w:r>
        <w:rPr>
          <w:rStyle w:val="footnoteChar"/>
        </w:rPr>
        <w:t>needs</w:t>
      </w:r>
      <w:proofErr w:type="gramEnd"/>
      <w:r>
        <w:rPr>
          <w:rStyle w:val="footnoteChar"/>
        </w:rPr>
        <w:t xml:space="preserve"> assessment procedure </w:t>
      </w:r>
      <w:r w:rsidRPr="00B508C5">
        <w:rPr>
          <w:rStyle w:val="footnoteChar"/>
        </w:rPr>
        <w:t>are in practice prepared by the same social worker.</w:t>
      </w:r>
    </w:p>
  </w:footnote>
  <w:footnote w:id="2">
    <w:p w14:paraId="01ED204C" w14:textId="77777777" w:rsidR="00411817" w:rsidRPr="00BB1352" w:rsidRDefault="00411817" w:rsidP="00B508C5">
      <w:pPr>
        <w:pStyle w:val="footnote"/>
      </w:pPr>
      <w:r>
        <w:rPr>
          <w:rStyle w:val="FootnoteReference"/>
        </w:rPr>
        <w:footnoteRef/>
      </w:r>
      <w:r w:rsidRPr="00516767">
        <w:rPr>
          <w:lang w:val="fi-FI"/>
        </w:rPr>
        <w:t xml:space="preserve"> </w:t>
      </w:r>
      <w:r>
        <w:rPr>
          <w:lang w:val="fi-FI"/>
        </w:rPr>
        <w:tab/>
      </w:r>
      <w:r w:rsidRPr="00516767">
        <w:rPr>
          <w:lang w:val="fi-FI"/>
        </w:rPr>
        <w:t xml:space="preserve">THL. (2015) Vammaisuuteen liittyvät palvelut tilastoissa. </w:t>
      </w:r>
      <w:hyperlink r:id="rId1" w:history="1">
        <w:r w:rsidRPr="00BB1352">
          <w:rPr>
            <w:rStyle w:val="Hyperlink"/>
          </w:rPr>
          <w:t>https://thl.fi/fi/web/vammaispalvelujen-kasikirja/palvelujen-jarjestamisprosessi/tilastot-ja-kyselyt</w:t>
        </w:r>
      </w:hyperlink>
      <w:r w:rsidRPr="00BB1352">
        <w:t>.</w:t>
      </w:r>
    </w:p>
  </w:footnote>
  <w:footnote w:id="3">
    <w:p w14:paraId="00FCB118" w14:textId="77777777" w:rsidR="00411817" w:rsidRDefault="00411817" w:rsidP="00B508C5">
      <w:pPr>
        <w:pStyle w:val="footnote"/>
      </w:pPr>
      <w:r>
        <w:rPr>
          <w:rStyle w:val="FootnoteReference"/>
        </w:rPr>
        <w:footnoteRef/>
      </w:r>
      <w:r>
        <w:t xml:space="preserve"> </w:t>
      </w:r>
      <w:r>
        <w:tab/>
        <w:t>The recommendations themselves do not make a direct link to need for support only to functional abilities.</w:t>
      </w:r>
    </w:p>
  </w:footnote>
  <w:footnote w:id="4">
    <w:p w14:paraId="7922A302" w14:textId="77777777" w:rsidR="00411817" w:rsidRPr="00940E7C" w:rsidRDefault="00411817" w:rsidP="00B508C5">
      <w:pPr>
        <w:pStyle w:val="footnote"/>
      </w:pPr>
      <w:r>
        <w:rPr>
          <w:rStyle w:val="FootnoteReference"/>
        </w:rPr>
        <w:footnoteRef/>
      </w:r>
      <w:r>
        <w:t xml:space="preserve"> </w:t>
      </w:r>
      <w:r>
        <w:tab/>
      </w:r>
      <w:r w:rsidRPr="004D4619">
        <w:t xml:space="preserve">In Finland, </w:t>
      </w:r>
      <w:r>
        <w:t>“</w:t>
      </w:r>
      <w:r w:rsidRPr="004D4619">
        <w:t>disabil</w:t>
      </w:r>
      <w:r>
        <w:t>i</w:t>
      </w:r>
      <w:r w:rsidRPr="004D4619">
        <w:t>ty pension</w:t>
      </w:r>
      <w:r>
        <w:t>”</w:t>
      </w:r>
      <w:r w:rsidRPr="004D4619">
        <w:t xml:space="preserve"> is </w:t>
      </w:r>
      <w:r>
        <w:t>the official translation in English</w:t>
      </w:r>
      <w:r w:rsidRPr="004D4619">
        <w:t xml:space="preserve"> instead </w:t>
      </w:r>
      <w:r>
        <w:t xml:space="preserve">of “invalidity pension”. Therefore, we use the official translation throughout the report. (Please see </w:t>
      </w:r>
      <w:hyperlink r:id="rId2" w:history="1">
        <w:r w:rsidRPr="00987A35">
          <w:rPr>
            <w:rStyle w:val="Hyperlink"/>
          </w:rPr>
          <w:t>http://www.kela.fi/web/en/disability-pension-and-rehabilitation-subsidy</w:t>
        </w:r>
      </w:hyperlink>
      <w:r>
        <w:t>).</w:t>
      </w:r>
    </w:p>
  </w:footnote>
  <w:footnote w:id="5">
    <w:p w14:paraId="40D48AE4" w14:textId="77777777" w:rsidR="00411817" w:rsidRPr="00ED357C" w:rsidRDefault="00411817" w:rsidP="00B508C5">
      <w:pPr>
        <w:pStyle w:val="footnote"/>
      </w:pPr>
      <w:r>
        <w:rPr>
          <w:rStyle w:val="FootnoteReference"/>
        </w:rPr>
        <w:footnoteRef/>
      </w:r>
      <w:r>
        <w:t xml:space="preserve"> </w:t>
      </w:r>
      <w:r>
        <w:tab/>
      </w:r>
      <w:hyperlink r:id="rId3" w:history="1">
        <w:r w:rsidRPr="00987A35">
          <w:rPr>
            <w:rStyle w:val="Hyperlink"/>
          </w:rPr>
          <w:t>https://thl.fi/fi/web/vammaispalvelujen-kasikirja/palvelujen-jarjestamisprosessi/palvelusuunnitelma</w:t>
        </w:r>
      </w:hyperlink>
      <w:r>
        <w:t>.</w:t>
      </w:r>
    </w:p>
  </w:footnote>
  <w:footnote w:id="6">
    <w:p w14:paraId="34E12DB6" w14:textId="77777777" w:rsidR="00411817" w:rsidRPr="00470A8D" w:rsidRDefault="00411817" w:rsidP="00B508C5">
      <w:pPr>
        <w:pStyle w:val="footnote"/>
      </w:pPr>
      <w:r>
        <w:rPr>
          <w:rStyle w:val="FootnoteReference"/>
        </w:rPr>
        <w:footnoteRef/>
      </w:r>
      <w:r>
        <w:t xml:space="preserve"> </w:t>
      </w:r>
      <w:r>
        <w:tab/>
      </w:r>
      <w:hyperlink r:id="rId4" w:history="1">
        <w:r w:rsidRPr="00987A35">
          <w:rPr>
            <w:rStyle w:val="Hyperlink"/>
          </w:rPr>
          <w:t>https://thl.fi/fi/web/vammaispalvelujen-kasikirja/itsenaisen-elaman-tuki/toimeentulo/kelan-vammaisetuudet</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DD313" w14:textId="77777777" w:rsidR="00411817" w:rsidRPr="000501F8" w:rsidRDefault="00411817" w:rsidP="000501F8">
    <w:pPr>
      <w:jc w:val="center"/>
      <w:rPr>
        <w:sz w:val="16"/>
        <w:szCs w:val="16"/>
      </w:rPr>
    </w:pPr>
    <w:r w:rsidRPr="000501F8">
      <w:rPr>
        <w:sz w:val="16"/>
        <w:szCs w:val="16"/>
      </w:rPr>
      <w:t>ANED 2017-18 – Disability assessment – Country report</w:t>
    </w:r>
  </w:p>
  <w:p w14:paraId="28B735ED" w14:textId="77777777" w:rsidR="00411817" w:rsidRPr="000501F8" w:rsidRDefault="00411817" w:rsidP="000501F8">
    <w:pPr>
      <w:jc w:val="center"/>
      <w:rPr>
        <w:b/>
        <w:sz w:val="16"/>
        <w:szCs w:val="16"/>
      </w:rPr>
    </w:pPr>
    <w:r>
      <w:rPr>
        <w:b/>
        <w:noProof/>
        <w:sz w:val="16"/>
        <w:szCs w:val="16"/>
      </w:rPr>
      <w:pict w14:anchorId="4C794D9B">
        <v:rect id="_x0000_i1029" alt="" style="width:468pt;height:.05pt;mso-wrap-style:square;mso-width-percent:0;mso-height-percent:0;mso-width-percent:0;mso-height-percent:0;v-text-anchor:top"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3in;height:3in" o:bullet="t"/>
    </w:pict>
  </w:numPicBullet>
  <w:numPicBullet w:numPicBulletId="1">
    <w:pict>
      <v:shape id="_x0000_i1059" type="#_x0000_t75" style="width:3in;height:3in" o:bullet="t"/>
    </w:pict>
  </w:numPicBullet>
  <w:numPicBullet w:numPicBulletId="2">
    <w:pict>
      <v:shape id="_x0000_i1060" type="#_x0000_t75" style="width:3in;height:3in" o:bullet="t"/>
    </w:pict>
  </w:numPicBullet>
  <w:numPicBullet w:numPicBulletId="3">
    <w:pict>
      <v:shape id="_x0000_i1061" type="#_x0000_t75" style="width:3in;height:3in" o:bullet="t"/>
    </w:pict>
  </w:numPicBullet>
  <w:abstractNum w:abstractNumId="0" w15:restartNumberingAfterBreak="0">
    <w:nsid w:val="07267EAB"/>
    <w:multiLevelType w:val="multilevel"/>
    <w:tmpl w:val="5AA24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D3BBF"/>
    <w:multiLevelType w:val="multilevel"/>
    <w:tmpl w:val="AC92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21936"/>
    <w:multiLevelType w:val="multilevel"/>
    <w:tmpl w:val="B5DC51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F16D61"/>
    <w:multiLevelType w:val="hybridMultilevel"/>
    <w:tmpl w:val="D39EF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6150DA"/>
    <w:multiLevelType w:val="multilevel"/>
    <w:tmpl w:val="F758B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6D677E"/>
    <w:multiLevelType w:val="multilevel"/>
    <w:tmpl w:val="16B0D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826A7C"/>
    <w:multiLevelType w:val="hybridMultilevel"/>
    <w:tmpl w:val="C17E8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C8316B"/>
    <w:multiLevelType w:val="multilevel"/>
    <w:tmpl w:val="136C5E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0C2F35"/>
    <w:multiLevelType w:val="hybridMultilevel"/>
    <w:tmpl w:val="63F65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382E87"/>
    <w:multiLevelType w:val="hybridMultilevel"/>
    <w:tmpl w:val="5B9A7A08"/>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3B1FE9"/>
    <w:multiLevelType w:val="multilevel"/>
    <w:tmpl w:val="BEFA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A66625"/>
    <w:multiLevelType w:val="multilevel"/>
    <w:tmpl w:val="AE4AB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076DEC"/>
    <w:multiLevelType w:val="multilevel"/>
    <w:tmpl w:val="861A1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804969"/>
    <w:multiLevelType w:val="multilevel"/>
    <w:tmpl w:val="E784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37087F"/>
    <w:multiLevelType w:val="multilevel"/>
    <w:tmpl w:val="2DF2E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770502"/>
    <w:multiLevelType w:val="multilevel"/>
    <w:tmpl w:val="A8FAF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865504"/>
    <w:multiLevelType w:val="hybridMultilevel"/>
    <w:tmpl w:val="828A88D6"/>
    <w:lvl w:ilvl="0" w:tplc="08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49C67D3"/>
    <w:multiLevelType w:val="hybridMultilevel"/>
    <w:tmpl w:val="CB4CC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E431853"/>
    <w:multiLevelType w:val="multilevel"/>
    <w:tmpl w:val="C420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BA37C5"/>
    <w:multiLevelType w:val="multilevel"/>
    <w:tmpl w:val="A4BE7510"/>
    <w:lvl w:ilvl="0">
      <w:start w:val="1"/>
      <w:numFmt w:val="bullet"/>
      <w:pStyle w:val="bullets"/>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421324"/>
    <w:multiLevelType w:val="multilevel"/>
    <w:tmpl w:val="1CC8A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88A5D4D"/>
    <w:multiLevelType w:val="multilevel"/>
    <w:tmpl w:val="2D58F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8B01534"/>
    <w:multiLevelType w:val="hybridMultilevel"/>
    <w:tmpl w:val="F22080D8"/>
    <w:lvl w:ilvl="0" w:tplc="FFE233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580925"/>
    <w:multiLevelType w:val="hybridMultilevel"/>
    <w:tmpl w:val="F732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16652BA"/>
    <w:multiLevelType w:val="multilevel"/>
    <w:tmpl w:val="D07A6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98027D"/>
    <w:multiLevelType w:val="hybridMultilevel"/>
    <w:tmpl w:val="83A86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696FFD"/>
    <w:multiLevelType w:val="hybridMultilevel"/>
    <w:tmpl w:val="141CB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42758E1"/>
    <w:multiLevelType w:val="multilevel"/>
    <w:tmpl w:val="FC74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7B43AC"/>
    <w:multiLevelType w:val="multilevel"/>
    <w:tmpl w:val="C6425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5"/>
  </w:num>
  <w:num w:numId="3">
    <w:abstractNumId w:val="6"/>
  </w:num>
  <w:num w:numId="4">
    <w:abstractNumId w:val="23"/>
  </w:num>
  <w:num w:numId="5">
    <w:abstractNumId w:val="17"/>
  </w:num>
  <w:num w:numId="6">
    <w:abstractNumId w:val="8"/>
  </w:num>
  <w:num w:numId="7">
    <w:abstractNumId w:val="26"/>
  </w:num>
  <w:num w:numId="8">
    <w:abstractNumId w:val="3"/>
  </w:num>
  <w:num w:numId="9">
    <w:abstractNumId w:val="1"/>
  </w:num>
  <w:num w:numId="10">
    <w:abstractNumId w:val="0"/>
  </w:num>
  <w:num w:numId="11">
    <w:abstractNumId w:val="14"/>
  </w:num>
  <w:num w:numId="12">
    <w:abstractNumId w:val="18"/>
  </w:num>
  <w:num w:numId="13">
    <w:abstractNumId w:val="11"/>
  </w:num>
  <w:num w:numId="14">
    <w:abstractNumId w:val="24"/>
  </w:num>
  <w:num w:numId="15">
    <w:abstractNumId w:val="2"/>
  </w:num>
  <w:num w:numId="16">
    <w:abstractNumId w:val="28"/>
  </w:num>
  <w:num w:numId="17">
    <w:abstractNumId w:val="7"/>
  </w:num>
  <w:num w:numId="18">
    <w:abstractNumId w:val="16"/>
  </w:num>
  <w:num w:numId="19">
    <w:abstractNumId w:val="9"/>
  </w:num>
  <w:num w:numId="20">
    <w:abstractNumId w:val="19"/>
  </w:num>
  <w:num w:numId="21">
    <w:abstractNumId w:val="4"/>
  </w:num>
  <w:num w:numId="22">
    <w:abstractNumId w:val="27"/>
  </w:num>
  <w:num w:numId="23">
    <w:abstractNumId w:val="20"/>
  </w:num>
  <w:num w:numId="24">
    <w:abstractNumId w:val="13"/>
  </w:num>
  <w:num w:numId="25">
    <w:abstractNumId w:val="10"/>
  </w:num>
  <w:num w:numId="26">
    <w:abstractNumId w:val="12"/>
  </w:num>
  <w:num w:numId="27">
    <w:abstractNumId w:val="21"/>
  </w:num>
  <w:num w:numId="28">
    <w:abstractNumId w:val="5"/>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23070"/>
    <w:rsid w:val="00000DA5"/>
    <w:rsid w:val="00007587"/>
    <w:rsid w:val="00010805"/>
    <w:rsid w:val="00010C1F"/>
    <w:rsid w:val="00010C22"/>
    <w:rsid w:val="0001687A"/>
    <w:rsid w:val="000171F5"/>
    <w:rsid w:val="00017BAA"/>
    <w:rsid w:val="00021FC9"/>
    <w:rsid w:val="00025B4E"/>
    <w:rsid w:val="00025BC9"/>
    <w:rsid w:val="000313AC"/>
    <w:rsid w:val="00037D04"/>
    <w:rsid w:val="00044130"/>
    <w:rsid w:val="000458A1"/>
    <w:rsid w:val="000501F8"/>
    <w:rsid w:val="00050C02"/>
    <w:rsid w:val="00053698"/>
    <w:rsid w:val="0005383E"/>
    <w:rsid w:val="000650B6"/>
    <w:rsid w:val="00065EB4"/>
    <w:rsid w:val="00066B4B"/>
    <w:rsid w:val="00070C23"/>
    <w:rsid w:val="00072CD6"/>
    <w:rsid w:val="000777A7"/>
    <w:rsid w:val="00082EC2"/>
    <w:rsid w:val="00092811"/>
    <w:rsid w:val="00096A2C"/>
    <w:rsid w:val="000A0050"/>
    <w:rsid w:val="000A1DA2"/>
    <w:rsid w:val="000A7491"/>
    <w:rsid w:val="000B1F8A"/>
    <w:rsid w:val="000B4A4A"/>
    <w:rsid w:val="000B5F5D"/>
    <w:rsid w:val="000B651B"/>
    <w:rsid w:val="000C24C9"/>
    <w:rsid w:val="000C2657"/>
    <w:rsid w:val="000C2BDE"/>
    <w:rsid w:val="000C4228"/>
    <w:rsid w:val="000C72D3"/>
    <w:rsid w:val="000D4123"/>
    <w:rsid w:val="000D6CA3"/>
    <w:rsid w:val="000E57A9"/>
    <w:rsid w:val="000F25B3"/>
    <w:rsid w:val="000F5ADB"/>
    <w:rsid w:val="00100718"/>
    <w:rsid w:val="00102F9C"/>
    <w:rsid w:val="00103F99"/>
    <w:rsid w:val="00104797"/>
    <w:rsid w:val="00105C47"/>
    <w:rsid w:val="00106BDC"/>
    <w:rsid w:val="001109ED"/>
    <w:rsid w:val="001110FF"/>
    <w:rsid w:val="001112F7"/>
    <w:rsid w:val="00112285"/>
    <w:rsid w:val="00113003"/>
    <w:rsid w:val="00114114"/>
    <w:rsid w:val="00116394"/>
    <w:rsid w:val="001211DF"/>
    <w:rsid w:val="0012593C"/>
    <w:rsid w:val="001303BA"/>
    <w:rsid w:val="00130449"/>
    <w:rsid w:val="00130F2F"/>
    <w:rsid w:val="00136C8D"/>
    <w:rsid w:val="00136F6A"/>
    <w:rsid w:val="00137A83"/>
    <w:rsid w:val="00137DC1"/>
    <w:rsid w:val="00142B70"/>
    <w:rsid w:val="0014320A"/>
    <w:rsid w:val="001448F9"/>
    <w:rsid w:val="00150ED0"/>
    <w:rsid w:val="00154A1C"/>
    <w:rsid w:val="0016063B"/>
    <w:rsid w:val="0016146C"/>
    <w:rsid w:val="001618B8"/>
    <w:rsid w:val="001635C6"/>
    <w:rsid w:val="001644F6"/>
    <w:rsid w:val="0016520D"/>
    <w:rsid w:val="001664B3"/>
    <w:rsid w:val="00176551"/>
    <w:rsid w:val="00177387"/>
    <w:rsid w:val="00177B17"/>
    <w:rsid w:val="00177DCA"/>
    <w:rsid w:val="001800FE"/>
    <w:rsid w:val="00191F95"/>
    <w:rsid w:val="0019514B"/>
    <w:rsid w:val="00195551"/>
    <w:rsid w:val="001A2608"/>
    <w:rsid w:val="001A305A"/>
    <w:rsid w:val="001A3BE3"/>
    <w:rsid w:val="001A690E"/>
    <w:rsid w:val="001B2867"/>
    <w:rsid w:val="001B48B2"/>
    <w:rsid w:val="001B684A"/>
    <w:rsid w:val="001C2BDF"/>
    <w:rsid w:val="001C312A"/>
    <w:rsid w:val="001C4ACB"/>
    <w:rsid w:val="001C5F7D"/>
    <w:rsid w:val="001C7343"/>
    <w:rsid w:val="001D2EAA"/>
    <w:rsid w:val="001D6CCF"/>
    <w:rsid w:val="001D702E"/>
    <w:rsid w:val="001E048A"/>
    <w:rsid w:val="001E3361"/>
    <w:rsid w:val="001E364A"/>
    <w:rsid w:val="001E42A4"/>
    <w:rsid w:val="001F0CCA"/>
    <w:rsid w:val="001F0FFC"/>
    <w:rsid w:val="001F15CC"/>
    <w:rsid w:val="001F2D0B"/>
    <w:rsid w:val="001F46FF"/>
    <w:rsid w:val="00203DBB"/>
    <w:rsid w:val="00204536"/>
    <w:rsid w:val="0020643D"/>
    <w:rsid w:val="00206B80"/>
    <w:rsid w:val="00206F5D"/>
    <w:rsid w:val="002112F1"/>
    <w:rsid w:val="00211F55"/>
    <w:rsid w:val="00213344"/>
    <w:rsid w:val="00213497"/>
    <w:rsid w:val="002309E2"/>
    <w:rsid w:val="0023156E"/>
    <w:rsid w:val="00232267"/>
    <w:rsid w:val="002335B7"/>
    <w:rsid w:val="00233E3B"/>
    <w:rsid w:val="00237F00"/>
    <w:rsid w:val="00241C94"/>
    <w:rsid w:val="00242425"/>
    <w:rsid w:val="0024270E"/>
    <w:rsid w:val="002527AC"/>
    <w:rsid w:val="002571E5"/>
    <w:rsid w:val="0025753C"/>
    <w:rsid w:val="0026046A"/>
    <w:rsid w:val="00265AF9"/>
    <w:rsid w:val="0026784C"/>
    <w:rsid w:val="002721E5"/>
    <w:rsid w:val="00272890"/>
    <w:rsid w:val="00273C09"/>
    <w:rsid w:val="00274E7C"/>
    <w:rsid w:val="0027539E"/>
    <w:rsid w:val="002775A3"/>
    <w:rsid w:val="002805EE"/>
    <w:rsid w:val="00296481"/>
    <w:rsid w:val="00297254"/>
    <w:rsid w:val="0029758F"/>
    <w:rsid w:val="002A3C60"/>
    <w:rsid w:val="002A6D1D"/>
    <w:rsid w:val="002B24C4"/>
    <w:rsid w:val="002B2847"/>
    <w:rsid w:val="002B653F"/>
    <w:rsid w:val="002C013A"/>
    <w:rsid w:val="002C2367"/>
    <w:rsid w:val="002C6CA2"/>
    <w:rsid w:val="002D3443"/>
    <w:rsid w:val="002D53CA"/>
    <w:rsid w:val="002D5ACF"/>
    <w:rsid w:val="002D6993"/>
    <w:rsid w:val="002E1294"/>
    <w:rsid w:val="002E2546"/>
    <w:rsid w:val="002E36D2"/>
    <w:rsid w:val="002F047D"/>
    <w:rsid w:val="0030005A"/>
    <w:rsid w:val="00300735"/>
    <w:rsid w:val="003018E8"/>
    <w:rsid w:val="00305AFB"/>
    <w:rsid w:val="00305E1E"/>
    <w:rsid w:val="0030707F"/>
    <w:rsid w:val="0031197C"/>
    <w:rsid w:val="003148CA"/>
    <w:rsid w:val="00315928"/>
    <w:rsid w:val="0031619F"/>
    <w:rsid w:val="00321575"/>
    <w:rsid w:val="00323237"/>
    <w:rsid w:val="0032329C"/>
    <w:rsid w:val="00324A06"/>
    <w:rsid w:val="003312C4"/>
    <w:rsid w:val="00331BB5"/>
    <w:rsid w:val="003407B2"/>
    <w:rsid w:val="00342376"/>
    <w:rsid w:val="00344232"/>
    <w:rsid w:val="003464F0"/>
    <w:rsid w:val="00347069"/>
    <w:rsid w:val="00351929"/>
    <w:rsid w:val="003524A5"/>
    <w:rsid w:val="00354DF4"/>
    <w:rsid w:val="00355D16"/>
    <w:rsid w:val="003611C4"/>
    <w:rsid w:val="00372A40"/>
    <w:rsid w:val="003828B5"/>
    <w:rsid w:val="00382F27"/>
    <w:rsid w:val="003835A9"/>
    <w:rsid w:val="0038475A"/>
    <w:rsid w:val="00386452"/>
    <w:rsid w:val="00391FE2"/>
    <w:rsid w:val="0039243A"/>
    <w:rsid w:val="003929EC"/>
    <w:rsid w:val="0039305A"/>
    <w:rsid w:val="003941F1"/>
    <w:rsid w:val="00395FF7"/>
    <w:rsid w:val="003A3993"/>
    <w:rsid w:val="003A6C9C"/>
    <w:rsid w:val="003B24FA"/>
    <w:rsid w:val="003B25C0"/>
    <w:rsid w:val="003B3A18"/>
    <w:rsid w:val="003B5550"/>
    <w:rsid w:val="003B55E9"/>
    <w:rsid w:val="003C099F"/>
    <w:rsid w:val="003C1C92"/>
    <w:rsid w:val="003C5006"/>
    <w:rsid w:val="003D16C1"/>
    <w:rsid w:val="003D25FD"/>
    <w:rsid w:val="003D33E9"/>
    <w:rsid w:val="003D55C9"/>
    <w:rsid w:val="003D773B"/>
    <w:rsid w:val="003E1BD7"/>
    <w:rsid w:val="003F1C3A"/>
    <w:rsid w:val="003F453C"/>
    <w:rsid w:val="003F4608"/>
    <w:rsid w:val="003F5452"/>
    <w:rsid w:val="003F5F2C"/>
    <w:rsid w:val="003F741D"/>
    <w:rsid w:val="00403626"/>
    <w:rsid w:val="00407C3B"/>
    <w:rsid w:val="004116F5"/>
    <w:rsid w:val="00411817"/>
    <w:rsid w:val="004179AB"/>
    <w:rsid w:val="004200EE"/>
    <w:rsid w:val="00422E76"/>
    <w:rsid w:val="00424B43"/>
    <w:rsid w:val="00430D06"/>
    <w:rsid w:val="0043661F"/>
    <w:rsid w:val="004422B8"/>
    <w:rsid w:val="004444A1"/>
    <w:rsid w:val="00456077"/>
    <w:rsid w:val="00456D6D"/>
    <w:rsid w:val="00457112"/>
    <w:rsid w:val="00462025"/>
    <w:rsid w:val="00463143"/>
    <w:rsid w:val="004659DD"/>
    <w:rsid w:val="00470834"/>
    <w:rsid w:val="004712DB"/>
    <w:rsid w:val="00477B6B"/>
    <w:rsid w:val="004809B4"/>
    <w:rsid w:val="00482554"/>
    <w:rsid w:val="00485BED"/>
    <w:rsid w:val="00495B54"/>
    <w:rsid w:val="004A0A4F"/>
    <w:rsid w:val="004A2FDA"/>
    <w:rsid w:val="004A456D"/>
    <w:rsid w:val="004A4A63"/>
    <w:rsid w:val="004A5AEB"/>
    <w:rsid w:val="004A6313"/>
    <w:rsid w:val="004A6A35"/>
    <w:rsid w:val="004A6BC6"/>
    <w:rsid w:val="004A7AAB"/>
    <w:rsid w:val="004B150A"/>
    <w:rsid w:val="004B17F2"/>
    <w:rsid w:val="004B1A97"/>
    <w:rsid w:val="004B1FCC"/>
    <w:rsid w:val="004B6851"/>
    <w:rsid w:val="004C0A99"/>
    <w:rsid w:val="004C1340"/>
    <w:rsid w:val="004C2C15"/>
    <w:rsid w:val="004C49E3"/>
    <w:rsid w:val="004D4619"/>
    <w:rsid w:val="004D5620"/>
    <w:rsid w:val="004E04E4"/>
    <w:rsid w:val="004E0998"/>
    <w:rsid w:val="004E64E5"/>
    <w:rsid w:val="004E702C"/>
    <w:rsid w:val="004F1567"/>
    <w:rsid w:val="004F36B4"/>
    <w:rsid w:val="005037B4"/>
    <w:rsid w:val="005045EB"/>
    <w:rsid w:val="0050708B"/>
    <w:rsid w:val="00507647"/>
    <w:rsid w:val="00507C37"/>
    <w:rsid w:val="00507E7C"/>
    <w:rsid w:val="00516767"/>
    <w:rsid w:val="00516E66"/>
    <w:rsid w:val="0052126B"/>
    <w:rsid w:val="00521D5C"/>
    <w:rsid w:val="00521EDB"/>
    <w:rsid w:val="005306EC"/>
    <w:rsid w:val="0053442B"/>
    <w:rsid w:val="00536881"/>
    <w:rsid w:val="005375E4"/>
    <w:rsid w:val="00537B70"/>
    <w:rsid w:val="0054206C"/>
    <w:rsid w:val="0054368A"/>
    <w:rsid w:val="00561CDC"/>
    <w:rsid w:val="00567F1F"/>
    <w:rsid w:val="00567F24"/>
    <w:rsid w:val="00571F1D"/>
    <w:rsid w:val="00572606"/>
    <w:rsid w:val="00574E29"/>
    <w:rsid w:val="0057522B"/>
    <w:rsid w:val="005775C6"/>
    <w:rsid w:val="0058523B"/>
    <w:rsid w:val="0058768B"/>
    <w:rsid w:val="005910B0"/>
    <w:rsid w:val="005A2994"/>
    <w:rsid w:val="005A3FD9"/>
    <w:rsid w:val="005A5788"/>
    <w:rsid w:val="005A6CD7"/>
    <w:rsid w:val="005A7A89"/>
    <w:rsid w:val="005B0F8E"/>
    <w:rsid w:val="005B1AAC"/>
    <w:rsid w:val="005B3147"/>
    <w:rsid w:val="005B38EB"/>
    <w:rsid w:val="005B6990"/>
    <w:rsid w:val="005C02A9"/>
    <w:rsid w:val="005C0364"/>
    <w:rsid w:val="005C0DAE"/>
    <w:rsid w:val="005C2D20"/>
    <w:rsid w:val="005C3021"/>
    <w:rsid w:val="005C58D6"/>
    <w:rsid w:val="005C5A8D"/>
    <w:rsid w:val="005C78D8"/>
    <w:rsid w:val="005C7EF3"/>
    <w:rsid w:val="005D2348"/>
    <w:rsid w:val="005D46DE"/>
    <w:rsid w:val="005D6205"/>
    <w:rsid w:val="005E348E"/>
    <w:rsid w:val="005F1954"/>
    <w:rsid w:val="005F2CCD"/>
    <w:rsid w:val="005F5A63"/>
    <w:rsid w:val="005F6712"/>
    <w:rsid w:val="005F681F"/>
    <w:rsid w:val="005F6E64"/>
    <w:rsid w:val="006016A0"/>
    <w:rsid w:val="006023BF"/>
    <w:rsid w:val="00602FDA"/>
    <w:rsid w:val="00604A25"/>
    <w:rsid w:val="00606B2D"/>
    <w:rsid w:val="00610A6B"/>
    <w:rsid w:val="00611B2A"/>
    <w:rsid w:val="0061227B"/>
    <w:rsid w:val="0061517C"/>
    <w:rsid w:val="006167A3"/>
    <w:rsid w:val="00616BF3"/>
    <w:rsid w:val="00623E59"/>
    <w:rsid w:val="00625EAC"/>
    <w:rsid w:val="00630900"/>
    <w:rsid w:val="00631FD7"/>
    <w:rsid w:val="00634854"/>
    <w:rsid w:val="00635B2B"/>
    <w:rsid w:val="00635BEC"/>
    <w:rsid w:val="00637397"/>
    <w:rsid w:val="00641BF6"/>
    <w:rsid w:val="00642EBF"/>
    <w:rsid w:val="00645552"/>
    <w:rsid w:val="00650F49"/>
    <w:rsid w:val="0065354D"/>
    <w:rsid w:val="00655393"/>
    <w:rsid w:val="0065580C"/>
    <w:rsid w:val="00660A49"/>
    <w:rsid w:val="0066602B"/>
    <w:rsid w:val="006677E9"/>
    <w:rsid w:val="00673C97"/>
    <w:rsid w:val="00674B26"/>
    <w:rsid w:val="00675564"/>
    <w:rsid w:val="00675F00"/>
    <w:rsid w:val="00676CE1"/>
    <w:rsid w:val="00681BAC"/>
    <w:rsid w:val="00682B86"/>
    <w:rsid w:val="0068441A"/>
    <w:rsid w:val="00686195"/>
    <w:rsid w:val="00686F7A"/>
    <w:rsid w:val="00687A5D"/>
    <w:rsid w:val="00691170"/>
    <w:rsid w:val="00691C62"/>
    <w:rsid w:val="0069405D"/>
    <w:rsid w:val="00697670"/>
    <w:rsid w:val="00697FFB"/>
    <w:rsid w:val="006A16CD"/>
    <w:rsid w:val="006A18F1"/>
    <w:rsid w:val="006A27B7"/>
    <w:rsid w:val="006A47E7"/>
    <w:rsid w:val="006A56CE"/>
    <w:rsid w:val="006A6EED"/>
    <w:rsid w:val="006B3025"/>
    <w:rsid w:val="006B4D6B"/>
    <w:rsid w:val="006B51EB"/>
    <w:rsid w:val="006C2FD2"/>
    <w:rsid w:val="006C4605"/>
    <w:rsid w:val="006C4A66"/>
    <w:rsid w:val="006C4C5D"/>
    <w:rsid w:val="006C5D70"/>
    <w:rsid w:val="006D79B1"/>
    <w:rsid w:val="006E06F3"/>
    <w:rsid w:val="006E3BB5"/>
    <w:rsid w:val="006E6ABB"/>
    <w:rsid w:val="006E718C"/>
    <w:rsid w:val="006F09D9"/>
    <w:rsid w:val="006F1068"/>
    <w:rsid w:val="006F15A3"/>
    <w:rsid w:val="006F2CAC"/>
    <w:rsid w:val="006F31ED"/>
    <w:rsid w:val="006F3BDF"/>
    <w:rsid w:val="006F3CD9"/>
    <w:rsid w:val="006F6007"/>
    <w:rsid w:val="0070001F"/>
    <w:rsid w:val="00700722"/>
    <w:rsid w:val="00701FDF"/>
    <w:rsid w:val="00702C63"/>
    <w:rsid w:val="00702F74"/>
    <w:rsid w:val="007038BF"/>
    <w:rsid w:val="00704E2E"/>
    <w:rsid w:val="0070659B"/>
    <w:rsid w:val="00707F41"/>
    <w:rsid w:val="0071297B"/>
    <w:rsid w:val="0071581B"/>
    <w:rsid w:val="0072434B"/>
    <w:rsid w:val="00727145"/>
    <w:rsid w:val="007315DC"/>
    <w:rsid w:val="007327DA"/>
    <w:rsid w:val="00732C8D"/>
    <w:rsid w:val="007334E0"/>
    <w:rsid w:val="00736CB6"/>
    <w:rsid w:val="00740685"/>
    <w:rsid w:val="0074573D"/>
    <w:rsid w:val="00745EF8"/>
    <w:rsid w:val="007468C8"/>
    <w:rsid w:val="00751E62"/>
    <w:rsid w:val="00752D62"/>
    <w:rsid w:val="00753F45"/>
    <w:rsid w:val="00756600"/>
    <w:rsid w:val="0075703C"/>
    <w:rsid w:val="00771561"/>
    <w:rsid w:val="00774480"/>
    <w:rsid w:val="00775B3C"/>
    <w:rsid w:val="00776FD2"/>
    <w:rsid w:val="00777846"/>
    <w:rsid w:val="00782BBC"/>
    <w:rsid w:val="00790CD8"/>
    <w:rsid w:val="007920DF"/>
    <w:rsid w:val="00792301"/>
    <w:rsid w:val="0079253C"/>
    <w:rsid w:val="007947BB"/>
    <w:rsid w:val="00795F81"/>
    <w:rsid w:val="007A2991"/>
    <w:rsid w:val="007A686F"/>
    <w:rsid w:val="007B18BF"/>
    <w:rsid w:val="007B5FF8"/>
    <w:rsid w:val="007B611F"/>
    <w:rsid w:val="007B6236"/>
    <w:rsid w:val="007B7272"/>
    <w:rsid w:val="007C0641"/>
    <w:rsid w:val="007C2B9B"/>
    <w:rsid w:val="007C2F9F"/>
    <w:rsid w:val="007C3DA2"/>
    <w:rsid w:val="007C4A3D"/>
    <w:rsid w:val="007C5C46"/>
    <w:rsid w:val="007C5EFF"/>
    <w:rsid w:val="007D26E6"/>
    <w:rsid w:val="007D40FA"/>
    <w:rsid w:val="007E041C"/>
    <w:rsid w:val="007E4413"/>
    <w:rsid w:val="007E4C59"/>
    <w:rsid w:val="007E7CD1"/>
    <w:rsid w:val="007F4139"/>
    <w:rsid w:val="007F4975"/>
    <w:rsid w:val="00802AB1"/>
    <w:rsid w:val="008039CE"/>
    <w:rsid w:val="008053DA"/>
    <w:rsid w:val="008077E1"/>
    <w:rsid w:val="0081100E"/>
    <w:rsid w:val="00811021"/>
    <w:rsid w:val="00812988"/>
    <w:rsid w:val="00814329"/>
    <w:rsid w:val="00814A17"/>
    <w:rsid w:val="00816592"/>
    <w:rsid w:val="0081667A"/>
    <w:rsid w:val="00823153"/>
    <w:rsid w:val="00823EBD"/>
    <w:rsid w:val="0082592B"/>
    <w:rsid w:val="00830CAB"/>
    <w:rsid w:val="00831F70"/>
    <w:rsid w:val="008322E5"/>
    <w:rsid w:val="00832927"/>
    <w:rsid w:val="00833115"/>
    <w:rsid w:val="0084064D"/>
    <w:rsid w:val="00841258"/>
    <w:rsid w:val="008433DB"/>
    <w:rsid w:val="00845317"/>
    <w:rsid w:val="008546E6"/>
    <w:rsid w:val="00854EA2"/>
    <w:rsid w:val="00864794"/>
    <w:rsid w:val="0086678B"/>
    <w:rsid w:val="008705EF"/>
    <w:rsid w:val="0087158C"/>
    <w:rsid w:val="008722E2"/>
    <w:rsid w:val="00873986"/>
    <w:rsid w:val="00874922"/>
    <w:rsid w:val="00874EAB"/>
    <w:rsid w:val="00876761"/>
    <w:rsid w:val="008770B8"/>
    <w:rsid w:val="00881497"/>
    <w:rsid w:val="00881E43"/>
    <w:rsid w:val="008874E7"/>
    <w:rsid w:val="008916DB"/>
    <w:rsid w:val="00894CF5"/>
    <w:rsid w:val="008A4D48"/>
    <w:rsid w:val="008A52A2"/>
    <w:rsid w:val="008B0195"/>
    <w:rsid w:val="008B2AF7"/>
    <w:rsid w:val="008B2ED6"/>
    <w:rsid w:val="008B32DC"/>
    <w:rsid w:val="008C3570"/>
    <w:rsid w:val="008C6729"/>
    <w:rsid w:val="008D0273"/>
    <w:rsid w:val="008D3CB8"/>
    <w:rsid w:val="008D77F9"/>
    <w:rsid w:val="008E3A59"/>
    <w:rsid w:val="008E5F59"/>
    <w:rsid w:val="008F25CA"/>
    <w:rsid w:val="00900DF2"/>
    <w:rsid w:val="009041C2"/>
    <w:rsid w:val="00905F5B"/>
    <w:rsid w:val="00906F83"/>
    <w:rsid w:val="009143A3"/>
    <w:rsid w:val="009145DE"/>
    <w:rsid w:val="009146EA"/>
    <w:rsid w:val="0092465F"/>
    <w:rsid w:val="00925264"/>
    <w:rsid w:val="009255D9"/>
    <w:rsid w:val="00925DAC"/>
    <w:rsid w:val="009300EC"/>
    <w:rsid w:val="00933B89"/>
    <w:rsid w:val="00934709"/>
    <w:rsid w:val="00934FB2"/>
    <w:rsid w:val="00936FCF"/>
    <w:rsid w:val="00940E7C"/>
    <w:rsid w:val="00941A56"/>
    <w:rsid w:val="0094393D"/>
    <w:rsid w:val="00944F46"/>
    <w:rsid w:val="00945CC9"/>
    <w:rsid w:val="00947789"/>
    <w:rsid w:val="009512E1"/>
    <w:rsid w:val="00954D57"/>
    <w:rsid w:val="00964323"/>
    <w:rsid w:val="00964AA1"/>
    <w:rsid w:val="00964C78"/>
    <w:rsid w:val="0097178F"/>
    <w:rsid w:val="009724DB"/>
    <w:rsid w:val="009732A5"/>
    <w:rsid w:val="0097438F"/>
    <w:rsid w:val="00974437"/>
    <w:rsid w:val="00975D14"/>
    <w:rsid w:val="009803A2"/>
    <w:rsid w:val="00983F6E"/>
    <w:rsid w:val="009840CE"/>
    <w:rsid w:val="00990DF6"/>
    <w:rsid w:val="0099392C"/>
    <w:rsid w:val="00995441"/>
    <w:rsid w:val="009973E0"/>
    <w:rsid w:val="009974FF"/>
    <w:rsid w:val="00997533"/>
    <w:rsid w:val="009A09AB"/>
    <w:rsid w:val="009A65C8"/>
    <w:rsid w:val="009A7AE8"/>
    <w:rsid w:val="009B0709"/>
    <w:rsid w:val="009B5769"/>
    <w:rsid w:val="009B60D9"/>
    <w:rsid w:val="009B7A77"/>
    <w:rsid w:val="009C0EB9"/>
    <w:rsid w:val="009C391C"/>
    <w:rsid w:val="009C6876"/>
    <w:rsid w:val="009D0354"/>
    <w:rsid w:val="009D126B"/>
    <w:rsid w:val="009D5872"/>
    <w:rsid w:val="009E28F2"/>
    <w:rsid w:val="009E33EA"/>
    <w:rsid w:val="009E354D"/>
    <w:rsid w:val="009E39A1"/>
    <w:rsid w:val="009E6B06"/>
    <w:rsid w:val="009F011A"/>
    <w:rsid w:val="009F0B5A"/>
    <w:rsid w:val="009F19FB"/>
    <w:rsid w:val="009F2178"/>
    <w:rsid w:val="009F373E"/>
    <w:rsid w:val="009F4A31"/>
    <w:rsid w:val="00A0090C"/>
    <w:rsid w:val="00A00BF6"/>
    <w:rsid w:val="00A01EA8"/>
    <w:rsid w:val="00A04116"/>
    <w:rsid w:val="00A074C4"/>
    <w:rsid w:val="00A14DB6"/>
    <w:rsid w:val="00A15CB7"/>
    <w:rsid w:val="00A17478"/>
    <w:rsid w:val="00A1796A"/>
    <w:rsid w:val="00A20FF0"/>
    <w:rsid w:val="00A218F3"/>
    <w:rsid w:val="00A2699A"/>
    <w:rsid w:val="00A30E34"/>
    <w:rsid w:val="00A32067"/>
    <w:rsid w:val="00A378D7"/>
    <w:rsid w:val="00A41071"/>
    <w:rsid w:val="00A410E9"/>
    <w:rsid w:val="00A412F1"/>
    <w:rsid w:val="00A43B53"/>
    <w:rsid w:val="00A440EB"/>
    <w:rsid w:val="00A44A93"/>
    <w:rsid w:val="00A51010"/>
    <w:rsid w:val="00A5277F"/>
    <w:rsid w:val="00A539A8"/>
    <w:rsid w:val="00A56002"/>
    <w:rsid w:val="00A571ED"/>
    <w:rsid w:val="00A57D76"/>
    <w:rsid w:val="00A62489"/>
    <w:rsid w:val="00A64DAA"/>
    <w:rsid w:val="00A65746"/>
    <w:rsid w:val="00A72063"/>
    <w:rsid w:val="00A74A0E"/>
    <w:rsid w:val="00A74BB2"/>
    <w:rsid w:val="00A765F2"/>
    <w:rsid w:val="00A77232"/>
    <w:rsid w:val="00A779E2"/>
    <w:rsid w:val="00A8123B"/>
    <w:rsid w:val="00A81EF0"/>
    <w:rsid w:val="00A8574B"/>
    <w:rsid w:val="00A87D08"/>
    <w:rsid w:val="00A90154"/>
    <w:rsid w:val="00A96A15"/>
    <w:rsid w:val="00A97B6B"/>
    <w:rsid w:val="00AA00F3"/>
    <w:rsid w:val="00AA7AE1"/>
    <w:rsid w:val="00AB2077"/>
    <w:rsid w:val="00AB6255"/>
    <w:rsid w:val="00AB6EB1"/>
    <w:rsid w:val="00AB7A49"/>
    <w:rsid w:val="00AC5DEB"/>
    <w:rsid w:val="00AC6219"/>
    <w:rsid w:val="00AC67F0"/>
    <w:rsid w:val="00AD2A63"/>
    <w:rsid w:val="00AD417C"/>
    <w:rsid w:val="00AD4993"/>
    <w:rsid w:val="00AD782E"/>
    <w:rsid w:val="00AE1D06"/>
    <w:rsid w:val="00AE49B3"/>
    <w:rsid w:val="00AF3BC5"/>
    <w:rsid w:val="00AF412A"/>
    <w:rsid w:val="00AF5598"/>
    <w:rsid w:val="00AF5BEE"/>
    <w:rsid w:val="00AF7F8F"/>
    <w:rsid w:val="00B002E6"/>
    <w:rsid w:val="00B00699"/>
    <w:rsid w:val="00B06C9F"/>
    <w:rsid w:val="00B0721B"/>
    <w:rsid w:val="00B07DEF"/>
    <w:rsid w:val="00B12EC3"/>
    <w:rsid w:val="00B16EF9"/>
    <w:rsid w:val="00B17ABD"/>
    <w:rsid w:val="00B35A75"/>
    <w:rsid w:val="00B37817"/>
    <w:rsid w:val="00B40F47"/>
    <w:rsid w:val="00B4156B"/>
    <w:rsid w:val="00B4479A"/>
    <w:rsid w:val="00B453C0"/>
    <w:rsid w:val="00B46444"/>
    <w:rsid w:val="00B47A55"/>
    <w:rsid w:val="00B508C5"/>
    <w:rsid w:val="00B5138A"/>
    <w:rsid w:val="00B53CC1"/>
    <w:rsid w:val="00B53F5C"/>
    <w:rsid w:val="00B54BDC"/>
    <w:rsid w:val="00B576B8"/>
    <w:rsid w:val="00B66D9E"/>
    <w:rsid w:val="00B7143D"/>
    <w:rsid w:val="00B71B2A"/>
    <w:rsid w:val="00B75D2D"/>
    <w:rsid w:val="00B7632B"/>
    <w:rsid w:val="00B80AA4"/>
    <w:rsid w:val="00B82F5B"/>
    <w:rsid w:val="00B84063"/>
    <w:rsid w:val="00B856CD"/>
    <w:rsid w:val="00B85BFB"/>
    <w:rsid w:val="00B8611B"/>
    <w:rsid w:val="00B86354"/>
    <w:rsid w:val="00B87E61"/>
    <w:rsid w:val="00B91BEA"/>
    <w:rsid w:val="00B92090"/>
    <w:rsid w:val="00B959B9"/>
    <w:rsid w:val="00B9739B"/>
    <w:rsid w:val="00BA0AD2"/>
    <w:rsid w:val="00BA4DAE"/>
    <w:rsid w:val="00BA5FB3"/>
    <w:rsid w:val="00BA7242"/>
    <w:rsid w:val="00BB09EB"/>
    <w:rsid w:val="00BB1352"/>
    <w:rsid w:val="00BB1426"/>
    <w:rsid w:val="00BB2555"/>
    <w:rsid w:val="00BB462A"/>
    <w:rsid w:val="00BB64F6"/>
    <w:rsid w:val="00BC3DD3"/>
    <w:rsid w:val="00BC4C40"/>
    <w:rsid w:val="00BC7A55"/>
    <w:rsid w:val="00BD1023"/>
    <w:rsid w:val="00BD54C6"/>
    <w:rsid w:val="00BD7295"/>
    <w:rsid w:val="00BE6AD8"/>
    <w:rsid w:val="00BE6B2E"/>
    <w:rsid w:val="00BF03FB"/>
    <w:rsid w:val="00BF1159"/>
    <w:rsid w:val="00BF1BDB"/>
    <w:rsid w:val="00BF3D67"/>
    <w:rsid w:val="00BF48D6"/>
    <w:rsid w:val="00C00097"/>
    <w:rsid w:val="00C00995"/>
    <w:rsid w:val="00C013CF"/>
    <w:rsid w:val="00C07275"/>
    <w:rsid w:val="00C1026C"/>
    <w:rsid w:val="00C126A6"/>
    <w:rsid w:val="00C16F34"/>
    <w:rsid w:val="00C20B4C"/>
    <w:rsid w:val="00C232C3"/>
    <w:rsid w:val="00C34352"/>
    <w:rsid w:val="00C34F74"/>
    <w:rsid w:val="00C35389"/>
    <w:rsid w:val="00C3731E"/>
    <w:rsid w:val="00C37B0B"/>
    <w:rsid w:val="00C40BE2"/>
    <w:rsid w:val="00C4144A"/>
    <w:rsid w:val="00C4445F"/>
    <w:rsid w:val="00C4770A"/>
    <w:rsid w:val="00C52616"/>
    <w:rsid w:val="00C555C0"/>
    <w:rsid w:val="00C5573F"/>
    <w:rsid w:val="00C619A8"/>
    <w:rsid w:val="00C61BF8"/>
    <w:rsid w:val="00C61CCE"/>
    <w:rsid w:val="00C712FF"/>
    <w:rsid w:val="00C71E3F"/>
    <w:rsid w:val="00C724DC"/>
    <w:rsid w:val="00C73693"/>
    <w:rsid w:val="00C74710"/>
    <w:rsid w:val="00C80915"/>
    <w:rsid w:val="00C812C0"/>
    <w:rsid w:val="00C83890"/>
    <w:rsid w:val="00C9109C"/>
    <w:rsid w:val="00C923CB"/>
    <w:rsid w:val="00C938BC"/>
    <w:rsid w:val="00CA1D2D"/>
    <w:rsid w:val="00CA307C"/>
    <w:rsid w:val="00CA33B4"/>
    <w:rsid w:val="00CA4F1C"/>
    <w:rsid w:val="00CA7F3B"/>
    <w:rsid w:val="00CB14DA"/>
    <w:rsid w:val="00CB19C5"/>
    <w:rsid w:val="00CB3049"/>
    <w:rsid w:val="00CB3654"/>
    <w:rsid w:val="00CB4239"/>
    <w:rsid w:val="00CB4D2A"/>
    <w:rsid w:val="00CB6250"/>
    <w:rsid w:val="00CB6876"/>
    <w:rsid w:val="00CB7870"/>
    <w:rsid w:val="00CC0CE9"/>
    <w:rsid w:val="00CC140B"/>
    <w:rsid w:val="00CC1A49"/>
    <w:rsid w:val="00CC3A86"/>
    <w:rsid w:val="00CC7AB3"/>
    <w:rsid w:val="00CC7EA3"/>
    <w:rsid w:val="00CD0D0D"/>
    <w:rsid w:val="00CD1AD2"/>
    <w:rsid w:val="00CD66EE"/>
    <w:rsid w:val="00CE0C38"/>
    <w:rsid w:val="00CE1044"/>
    <w:rsid w:val="00CE2A10"/>
    <w:rsid w:val="00CE4450"/>
    <w:rsid w:val="00CE45BD"/>
    <w:rsid w:val="00CE6142"/>
    <w:rsid w:val="00CE7EC4"/>
    <w:rsid w:val="00CF3382"/>
    <w:rsid w:val="00CF7912"/>
    <w:rsid w:val="00D0341E"/>
    <w:rsid w:val="00D10073"/>
    <w:rsid w:val="00D10216"/>
    <w:rsid w:val="00D10EBB"/>
    <w:rsid w:val="00D12051"/>
    <w:rsid w:val="00D129B9"/>
    <w:rsid w:val="00D13B5A"/>
    <w:rsid w:val="00D21AB4"/>
    <w:rsid w:val="00D23F90"/>
    <w:rsid w:val="00D26058"/>
    <w:rsid w:val="00D26A41"/>
    <w:rsid w:val="00D354B3"/>
    <w:rsid w:val="00D35FA7"/>
    <w:rsid w:val="00D44265"/>
    <w:rsid w:val="00D4641B"/>
    <w:rsid w:val="00D506B1"/>
    <w:rsid w:val="00D53ABD"/>
    <w:rsid w:val="00D543F5"/>
    <w:rsid w:val="00D556A7"/>
    <w:rsid w:val="00D561FF"/>
    <w:rsid w:val="00D564C5"/>
    <w:rsid w:val="00D60139"/>
    <w:rsid w:val="00D67753"/>
    <w:rsid w:val="00D70B85"/>
    <w:rsid w:val="00D72596"/>
    <w:rsid w:val="00D80AE1"/>
    <w:rsid w:val="00D82FF2"/>
    <w:rsid w:val="00D8359D"/>
    <w:rsid w:val="00D90A8A"/>
    <w:rsid w:val="00D960B9"/>
    <w:rsid w:val="00DA25BC"/>
    <w:rsid w:val="00DA3B13"/>
    <w:rsid w:val="00DA3BF5"/>
    <w:rsid w:val="00DA4214"/>
    <w:rsid w:val="00DA53F6"/>
    <w:rsid w:val="00DB0805"/>
    <w:rsid w:val="00DB0DA0"/>
    <w:rsid w:val="00DB434A"/>
    <w:rsid w:val="00DB5B33"/>
    <w:rsid w:val="00DB5D13"/>
    <w:rsid w:val="00DB7607"/>
    <w:rsid w:val="00DB7D27"/>
    <w:rsid w:val="00DC0151"/>
    <w:rsid w:val="00DC1838"/>
    <w:rsid w:val="00DC45C8"/>
    <w:rsid w:val="00DC6B62"/>
    <w:rsid w:val="00DD0600"/>
    <w:rsid w:val="00DD275F"/>
    <w:rsid w:val="00DE196C"/>
    <w:rsid w:val="00DE2588"/>
    <w:rsid w:val="00DE29E8"/>
    <w:rsid w:val="00DE71A3"/>
    <w:rsid w:val="00DF181E"/>
    <w:rsid w:val="00DF2216"/>
    <w:rsid w:val="00DF5397"/>
    <w:rsid w:val="00DF639B"/>
    <w:rsid w:val="00DF748B"/>
    <w:rsid w:val="00E05981"/>
    <w:rsid w:val="00E070A8"/>
    <w:rsid w:val="00E116EF"/>
    <w:rsid w:val="00E16E59"/>
    <w:rsid w:val="00E200AB"/>
    <w:rsid w:val="00E20852"/>
    <w:rsid w:val="00E22F63"/>
    <w:rsid w:val="00E231BC"/>
    <w:rsid w:val="00E24D4C"/>
    <w:rsid w:val="00E27B1E"/>
    <w:rsid w:val="00E3006C"/>
    <w:rsid w:val="00E303BA"/>
    <w:rsid w:val="00E31D84"/>
    <w:rsid w:val="00E34305"/>
    <w:rsid w:val="00E367EA"/>
    <w:rsid w:val="00E42DDF"/>
    <w:rsid w:val="00E47CC4"/>
    <w:rsid w:val="00E51A01"/>
    <w:rsid w:val="00E562CE"/>
    <w:rsid w:val="00E57D71"/>
    <w:rsid w:val="00E613CA"/>
    <w:rsid w:val="00E62BDA"/>
    <w:rsid w:val="00E63D5F"/>
    <w:rsid w:val="00E6505C"/>
    <w:rsid w:val="00E706A0"/>
    <w:rsid w:val="00E73A63"/>
    <w:rsid w:val="00E807DC"/>
    <w:rsid w:val="00E81EA8"/>
    <w:rsid w:val="00E82E1F"/>
    <w:rsid w:val="00E85AF6"/>
    <w:rsid w:val="00E906D9"/>
    <w:rsid w:val="00E9110D"/>
    <w:rsid w:val="00E93B1E"/>
    <w:rsid w:val="00E93C3E"/>
    <w:rsid w:val="00EA0E3F"/>
    <w:rsid w:val="00EA2812"/>
    <w:rsid w:val="00EA6887"/>
    <w:rsid w:val="00EA7328"/>
    <w:rsid w:val="00EB0026"/>
    <w:rsid w:val="00EB0520"/>
    <w:rsid w:val="00EB4A6F"/>
    <w:rsid w:val="00EB6D50"/>
    <w:rsid w:val="00EC0253"/>
    <w:rsid w:val="00EC4C83"/>
    <w:rsid w:val="00ED6235"/>
    <w:rsid w:val="00ED76BB"/>
    <w:rsid w:val="00ED7E04"/>
    <w:rsid w:val="00EE049E"/>
    <w:rsid w:val="00EE16ED"/>
    <w:rsid w:val="00EE4D8E"/>
    <w:rsid w:val="00EE5816"/>
    <w:rsid w:val="00EE6AB9"/>
    <w:rsid w:val="00EE6ACD"/>
    <w:rsid w:val="00EF2B8E"/>
    <w:rsid w:val="00EF2EF9"/>
    <w:rsid w:val="00EF30E0"/>
    <w:rsid w:val="00EF5208"/>
    <w:rsid w:val="00EF7216"/>
    <w:rsid w:val="00F04697"/>
    <w:rsid w:val="00F050FE"/>
    <w:rsid w:val="00F06891"/>
    <w:rsid w:val="00F071A8"/>
    <w:rsid w:val="00F11458"/>
    <w:rsid w:val="00F127E7"/>
    <w:rsid w:val="00F13014"/>
    <w:rsid w:val="00F15288"/>
    <w:rsid w:val="00F23070"/>
    <w:rsid w:val="00F23933"/>
    <w:rsid w:val="00F24C6B"/>
    <w:rsid w:val="00F30BBE"/>
    <w:rsid w:val="00F31EB7"/>
    <w:rsid w:val="00F323EA"/>
    <w:rsid w:val="00F3558F"/>
    <w:rsid w:val="00F3585F"/>
    <w:rsid w:val="00F36CD3"/>
    <w:rsid w:val="00F430D8"/>
    <w:rsid w:val="00F4329E"/>
    <w:rsid w:val="00F45036"/>
    <w:rsid w:val="00F45419"/>
    <w:rsid w:val="00F473E1"/>
    <w:rsid w:val="00F47664"/>
    <w:rsid w:val="00F478F1"/>
    <w:rsid w:val="00F520E3"/>
    <w:rsid w:val="00F52193"/>
    <w:rsid w:val="00F52AB5"/>
    <w:rsid w:val="00F535A3"/>
    <w:rsid w:val="00F53F5C"/>
    <w:rsid w:val="00F57371"/>
    <w:rsid w:val="00F6227B"/>
    <w:rsid w:val="00F62E93"/>
    <w:rsid w:val="00F6728C"/>
    <w:rsid w:val="00F7150E"/>
    <w:rsid w:val="00F74D27"/>
    <w:rsid w:val="00F77DEE"/>
    <w:rsid w:val="00F8178F"/>
    <w:rsid w:val="00F851C7"/>
    <w:rsid w:val="00F870E7"/>
    <w:rsid w:val="00F87859"/>
    <w:rsid w:val="00F92622"/>
    <w:rsid w:val="00F92D44"/>
    <w:rsid w:val="00F939E5"/>
    <w:rsid w:val="00F95568"/>
    <w:rsid w:val="00FA20C3"/>
    <w:rsid w:val="00FA21D1"/>
    <w:rsid w:val="00FA23FB"/>
    <w:rsid w:val="00FA308B"/>
    <w:rsid w:val="00FA417B"/>
    <w:rsid w:val="00FB298F"/>
    <w:rsid w:val="00FB32E7"/>
    <w:rsid w:val="00FB3832"/>
    <w:rsid w:val="00FB468F"/>
    <w:rsid w:val="00FB5C19"/>
    <w:rsid w:val="00FB6C24"/>
    <w:rsid w:val="00FC23F0"/>
    <w:rsid w:val="00FD0FC9"/>
    <w:rsid w:val="00FD2FCD"/>
    <w:rsid w:val="00FD3730"/>
    <w:rsid w:val="00FD54A8"/>
    <w:rsid w:val="00FD72ED"/>
    <w:rsid w:val="00FE249A"/>
    <w:rsid w:val="00FE4F78"/>
    <w:rsid w:val="00FE6483"/>
    <w:rsid w:val="00FE7854"/>
    <w:rsid w:val="00FF1DA7"/>
    <w:rsid w:val="00FF4786"/>
    <w:rsid w:val="00FF75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BF0800"/>
  <w15:docId w15:val="{30900896-1F4C-4390-8275-8422173D3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7A89"/>
    <w:pPr>
      <w:spacing w:after="0" w:line="240" w:lineRule="auto"/>
      <w:jc w:val="both"/>
    </w:pPr>
    <w:rPr>
      <w:rFonts w:ascii="Arial" w:hAnsi="Arial" w:cs="Arial"/>
      <w:lang w:val="en-GB"/>
    </w:rPr>
  </w:style>
  <w:style w:type="paragraph" w:styleId="Heading1">
    <w:name w:val="heading 1"/>
    <w:basedOn w:val="Normal"/>
    <w:next w:val="Normal"/>
    <w:link w:val="Heading1Char"/>
    <w:uiPriority w:val="9"/>
    <w:qFormat/>
    <w:rsid w:val="006D79B1"/>
    <w:pPr>
      <w:keepNext/>
      <w:keepLines/>
      <w:outlineLvl w:val="0"/>
    </w:pPr>
    <w:rPr>
      <w:rFonts w:eastAsiaTheme="majorEastAsia"/>
      <w:b/>
      <w:bCs/>
      <w:szCs w:val="32"/>
      <w:lang w:val="nl-NL"/>
    </w:rPr>
  </w:style>
  <w:style w:type="paragraph" w:styleId="Heading2">
    <w:name w:val="heading 2"/>
    <w:basedOn w:val="Normal"/>
    <w:next w:val="Normal"/>
    <w:link w:val="Heading2Char"/>
    <w:uiPriority w:val="9"/>
    <w:unhideWhenUsed/>
    <w:qFormat/>
    <w:rsid w:val="00204536"/>
    <w:pPr>
      <w:keepNext/>
      <w:keepLines/>
      <w:spacing w:before="200"/>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204536"/>
    <w:pPr>
      <w:keepNext/>
      <w:keepLines/>
      <w:spacing w:before="200"/>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070"/>
    <w:pPr>
      <w:ind w:left="720"/>
      <w:contextualSpacing/>
    </w:pPr>
  </w:style>
  <w:style w:type="character" w:styleId="CommentReference">
    <w:name w:val="annotation reference"/>
    <w:basedOn w:val="DefaultParagraphFont"/>
    <w:uiPriority w:val="99"/>
    <w:semiHidden/>
    <w:unhideWhenUsed/>
    <w:rsid w:val="00CE4450"/>
    <w:rPr>
      <w:sz w:val="16"/>
      <w:szCs w:val="16"/>
    </w:rPr>
  </w:style>
  <w:style w:type="paragraph" w:styleId="CommentText">
    <w:name w:val="annotation text"/>
    <w:basedOn w:val="Normal"/>
    <w:link w:val="CommentTextChar"/>
    <w:uiPriority w:val="99"/>
    <w:unhideWhenUsed/>
    <w:rsid w:val="00CE4450"/>
    <w:rPr>
      <w:sz w:val="20"/>
      <w:szCs w:val="20"/>
    </w:rPr>
  </w:style>
  <w:style w:type="character" w:customStyle="1" w:styleId="CommentTextChar">
    <w:name w:val="Comment Text Char"/>
    <w:basedOn w:val="DefaultParagraphFont"/>
    <w:link w:val="CommentText"/>
    <w:uiPriority w:val="99"/>
    <w:rsid w:val="00CE4450"/>
    <w:rPr>
      <w:sz w:val="20"/>
      <w:szCs w:val="20"/>
    </w:rPr>
  </w:style>
  <w:style w:type="paragraph" w:styleId="CommentSubject">
    <w:name w:val="annotation subject"/>
    <w:basedOn w:val="CommentText"/>
    <w:next w:val="CommentText"/>
    <w:link w:val="CommentSubjectChar"/>
    <w:uiPriority w:val="99"/>
    <w:semiHidden/>
    <w:unhideWhenUsed/>
    <w:rsid w:val="00CE4450"/>
    <w:rPr>
      <w:b/>
      <w:bCs/>
    </w:rPr>
  </w:style>
  <w:style w:type="character" w:customStyle="1" w:styleId="CommentSubjectChar">
    <w:name w:val="Comment Subject Char"/>
    <w:basedOn w:val="CommentTextChar"/>
    <w:link w:val="CommentSubject"/>
    <w:uiPriority w:val="99"/>
    <w:semiHidden/>
    <w:rsid w:val="00CE4450"/>
    <w:rPr>
      <w:b/>
      <w:bCs/>
      <w:sz w:val="20"/>
      <w:szCs w:val="20"/>
    </w:rPr>
  </w:style>
  <w:style w:type="paragraph" w:styleId="BalloonText">
    <w:name w:val="Balloon Text"/>
    <w:basedOn w:val="Normal"/>
    <w:link w:val="BalloonTextChar"/>
    <w:uiPriority w:val="99"/>
    <w:semiHidden/>
    <w:unhideWhenUsed/>
    <w:rsid w:val="00CE4450"/>
    <w:rPr>
      <w:rFonts w:ascii="Tahoma" w:hAnsi="Tahoma" w:cs="Tahoma"/>
      <w:sz w:val="16"/>
      <w:szCs w:val="16"/>
    </w:rPr>
  </w:style>
  <w:style w:type="character" w:customStyle="1" w:styleId="BalloonTextChar">
    <w:name w:val="Balloon Text Char"/>
    <w:basedOn w:val="DefaultParagraphFont"/>
    <w:link w:val="BalloonText"/>
    <w:uiPriority w:val="99"/>
    <w:semiHidden/>
    <w:rsid w:val="00CE4450"/>
    <w:rPr>
      <w:rFonts w:ascii="Tahoma" w:hAnsi="Tahoma" w:cs="Tahoma"/>
      <w:sz w:val="16"/>
      <w:szCs w:val="16"/>
    </w:rPr>
  </w:style>
  <w:style w:type="character" w:customStyle="1" w:styleId="Heading1Char">
    <w:name w:val="Heading 1 Char"/>
    <w:basedOn w:val="DefaultParagraphFont"/>
    <w:link w:val="Heading1"/>
    <w:uiPriority w:val="9"/>
    <w:rsid w:val="006D79B1"/>
    <w:rPr>
      <w:rFonts w:ascii="Arial" w:eastAsiaTheme="majorEastAsia" w:hAnsi="Arial" w:cs="Arial"/>
      <w:b/>
      <w:bCs/>
      <w:szCs w:val="32"/>
      <w:lang w:val="nl-NL"/>
    </w:rPr>
  </w:style>
  <w:style w:type="paragraph" w:styleId="Header">
    <w:name w:val="header"/>
    <w:basedOn w:val="Normal"/>
    <w:link w:val="HeaderChar"/>
    <w:uiPriority w:val="99"/>
    <w:unhideWhenUsed/>
    <w:rsid w:val="00637397"/>
    <w:pPr>
      <w:tabs>
        <w:tab w:val="center" w:pos="4513"/>
        <w:tab w:val="right" w:pos="9026"/>
      </w:tabs>
    </w:pPr>
  </w:style>
  <w:style w:type="character" w:customStyle="1" w:styleId="HeaderChar">
    <w:name w:val="Header Char"/>
    <w:basedOn w:val="DefaultParagraphFont"/>
    <w:link w:val="Header"/>
    <w:uiPriority w:val="99"/>
    <w:rsid w:val="00637397"/>
  </w:style>
  <w:style w:type="paragraph" w:styleId="Footer">
    <w:name w:val="footer"/>
    <w:basedOn w:val="Normal"/>
    <w:link w:val="FooterChar"/>
    <w:uiPriority w:val="99"/>
    <w:unhideWhenUsed/>
    <w:rsid w:val="00637397"/>
    <w:pPr>
      <w:tabs>
        <w:tab w:val="center" w:pos="4513"/>
        <w:tab w:val="right" w:pos="9026"/>
      </w:tabs>
    </w:pPr>
  </w:style>
  <w:style w:type="character" w:customStyle="1" w:styleId="FooterChar">
    <w:name w:val="Footer Char"/>
    <w:basedOn w:val="DefaultParagraphFont"/>
    <w:link w:val="Footer"/>
    <w:uiPriority w:val="99"/>
    <w:rsid w:val="00637397"/>
  </w:style>
  <w:style w:type="character" w:customStyle="1" w:styleId="Heading2Char">
    <w:name w:val="Heading 2 Char"/>
    <w:basedOn w:val="DefaultParagraphFont"/>
    <w:link w:val="Heading2"/>
    <w:uiPriority w:val="9"/>
    <w:rsid w:val="00204536"/>
    <w:rPr>
      <w:rFonts w:ascii="Arial" w:eastAsiaTheme="majorEastAsia" w:hAnsi="Arial" w:cs="Arial"/>
      <w:b/>
      <w:bCs/>
      <w:sz w:val="28"/>
      <w:szCs w:val="28"/>
      <w:lang w:val="en-GB"/>
    </w:rPr>
  </w:style>
  <w:style w:type="character" w:customStyle="1" w:styleId="Heading3Char">
    <w:name w:val="Heading 3 Char"/>
    <w:basedOn w:val="DefaultParagraphFont"/>
    <w:link w:val="Heading3"/>
    <w:uiPriority w:val="9"/>
    <w:rsid w:val="00204536"/>
    <w:rPr>
      <w:rFonts w:ascii="Arial" w:eastAsiaTheme="majorEastAsia" w:hAnsi="Arial" w:cs="Arial"/>
      <w:b/>
      <w:bCs/>
      <w:lang w:val="en-GB"/>
    </w:rPr>
  </w:style>
  <w:style w:type="table" w:styleId="TableGrid">
    <w:name w:val="Table Grid"/>
    <w:basedOn w:val="TableNormal"/>
    <w:uiPriority w:val="59"/>
    <w:rsid w:val="000C2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A20C3"/>
    <w:pPr>
      <w:spacing w:after="0" w:line="240" w:lineRule="auto"/>
    </w:pPr>
    <w:rPr>
      <w:rFonts w:ascii="Arial" w:hAnsi="Arial" w:cs="Arial"/>
      <w:lang w:val="en-GB"/>
    </w:rPr>
  </w:style>
  <w:style w:type="character" w:styleId="Hyperlink">
    <w:name w:val="Hyperlink"/>
    <w:basedOn w:val="DefaultParagraphFont"/>
    <w:uiPriority w:val="99"/>
    <w:unhideWhenUsed/>
    <w:rsid w:val="006B4D6B"/>
    <w:rPr>
      <w:color w:val="0000FF" w:themeColor="hyperlink"/>
      <w:u w:val="single"/>
    </w:rPr>
  </w:style>
  <w:style w:type="paragraph" w:styleId="FootnoteText">
    <w:name w:val="footnote text"/>
    <w:basedOn w:val="Normal"/>
    <w:link w:val="FootnoteTextChar"/>
    <w:uiPriority w:val="99"/>
    <w:unhideWhenUsed/>
    <w:rsid w:val="00FE6483"/>
    <w:rPr>
      <w:sz w:val="20"/>
      <w:szCs w:val="20"/>
    </w:rPr>
  </w:style>
  <w:style w:type="character" w:customStyle="1" w:styleId="FootnoteTextChar">
    <w:name w:val="Footnote Text Char"/>
    <w:basedOn w:val="DefaultParagraphFont"/>
    <w:link w:val="FootnoteText"/>
    <w:uiPriority w:val="99"/>
    <w:rsid w:val="00FE6483"/>
    <w:rPr>
      <w:rFonts w:ascii="Arial" w:hAnsi="Arial" w:cs="Arial"/>
      <w:sz w:val="20"/>
      <w:szCs w:val="20"/>
      <w:lang w:val="en-GB"/>
    </w:rPr>
  </w:style>
  <w:style w:type="character" w:styleId="FootnoteReference">
    <w:name w:val="footnote reference"/>
    <w:basedOn w:val="DefaultParagraphFont"/>
    <w:uiPriority w:val="99"/>
    <w:unhideWhenUsed/>
    <w:rsid w:val="00FE6483"/>
    <w:rPr>
      <w:vertAlign w:val="superscript"/>
    </w:rPr>
  </w:style>
  <w:style w:type="character" w:customStyle="1" w:styleId="UnresolvedMention1">
    <w:name w:val="Unresolved Mention1"/>
    <w:basedOn w:val="DefaultParagraphFont"/>
    <w:uiPriority w:val="99"/>
    <w:semiHidden/>
    <w:unhideWhenUsed/>
    <w:rsid w:val="00B07DEF"/>
    <w:rPr>
      <w:color w:val="808080"/>
      <w:shd w:val="clear" w:color="auto" w:fill="E6E6E6"/>
    </w:rPr>
  </w:style>
  <w:style w:type="paragraph" w:styleId="NormalWeb">
    <w:name w:val="Normal (Web)"/>
    <w:basedOn w:val="Normal"/>
    <w:uiPriority w:val="99"/>
    <w:unhideWhenUsed/>
    <w:rsid w:val="002A6D1D"/>
    <w:pPr>
      <w:spacing w:before="100" w:beforeAutospacing="1" w:after="100" w:afterAutospacing="1"/>
    </w:pPr>
    <w:rPr>
      <w:rFonts w:ascii="Times New Roman" w:eastAsia="Times New Roman" w:hAnsi="Times New Roman" w:cs="Times New Roman"/>
      <w:szCs w:val="24"/>
      <w:lang w:val="fi-FI" w:eastAsia="fi-FI"/>
    </w:rPr>
  </w:style>
  <w:style w:type="character" w:styleId="Strong">
    <w:name w:val="Strong"/>
    <w:basedOn w:val="DefaultParagraphFont"/>
    <w:uiPriority w:val="22"/>
    <w:qFormat/>
    <w:rsid w:val="002A6D1D"/>
    <w:rPr>
      <w:b/>
      <w:bCs/>
    </w:rPr>
  </w:style>
  <w:style w:type="character" w:styleId="FollowedHyperlink">
    <w:name w:val="FollowedHyperlink"/>
    <w:basedOn w:val="DefaultParagraphFont"/>
    <w:uiPriority w:val="99"/>
    <w:semiHidden/>
    <w:unhideWhenUsed/>
    <w:rsid w:val="006C2FD2"/>
    <w:rPr>
      <w:color w:val="800080" w:themeColor="followedHyperlink"/>
      <w:u w:val="single"/>
    </w:rPr>
  </w:style>
  <w:style w:type="character" w:styleId="HTMLCite">
    <w:name w:val="HTML Cite"/>
    <w:basedOn w:val="DefaultParagraphFont"/>
    <w:uiPriority w:val="99"/>
    <w:semiHidden/>
    <w:unhideWhenUsed/>
    <w:rsid w:val="001448F9"/>
    <w:rPr>
      <w:i/>
      <w:iCs/>
    </w:rPr>
  </w:style>
  <w:style w:type="character" w:customStyle="1" w:styleId="UnresolvedMention2">
    <w:name w:val="Unresolved Mention2"/>
    <w:basedOn w:val="DefaultParagraphFont"/>
    <w:uiPriority w:val="99"/>
    <w:rsid w:val="0058523B"/>
    <w:rPr>
      <w:color w:val="808080"/>
      <w:shd w:val="clear" w:color="auto" w:fill="E6E6E6"/>
    </w:rPr>
  </w:style>
  <w:style w:type="paragraph" w:customStyle="1" w:styleId="Style1">
    <w:name w:val="Style1"/>
    <w:basedOn w:val="Normal"/>
    <w:qFormat/>
    <w:rsid w:val="0001687A"/>
    <w:rPr>
      <w:b/>
      <w:szCs w:val="24"/>
    </w:rPr>
  </w:style>
  <w:style w:type="character" w:customStyle="1" w:styleId="UnresolvedMention3">
    <w:name w:val="Unresolved Mention3"/>
    <w:basedOn w:val="DefaultParagraphFont"/>
    <w:uiPriority w:val="99"/>
    <w:semiHidden/>
    <w:unhideWhenUsed/>
    <w:rsid w:val="00C555C0"/>
    <w:rPr>
      <w:color w:val="808080"/>
      <w:shd w:val="clear" w:color="auto" w:fill="E6E6E6"/>
    </w:rPr>
  </w:style>
  <w:style w:type="paragraph" w:styleId="TOCHeading">
    <w:name w:val="TOC Heading"/>
    <w:basedOn w:val="Heading1"/>
    <w:next w:val="Normal"/>
    <w:uiPriority w:val="39"/>
    <w:unhideWhenUsed/>
    <w:qFormat/>
    <w:rsid w:val="006D79B1"/>
    <w:pPr>
      <w:spacing w:before="240" w:line="259" w:lineRule="auto"/>
      <w:outlineLvl w:val="9"/>
    </w:pPr>
    <w:rPr>
      <w:rFonts w:asciiTheme="majorHAnsi" w:hAnsiTheme="majorHAnsi" w:cstheme="majorBidi"/>
      <w:b w:val="0"/>
      <w:bCs w:val="0"/>
      <w:color w:val="365F91" w:themeColor="accent1" w:themeShade="BF"/>
      <w:lang w:val="en-US"/>
    </w:rPr>
  </w:style>
  <w:style w:type="paragraph" w:styleId="TOC1">
    <w:name w:val="toc 1"/>
    <w:basedOn w:val="Normal"/>
    <w:next w:val="Normal"/>
    <w:autoRedefine/>
    <w:uiPriority w:val="39"/>
    <w:unhideWhenUsed/>
    <w:rsid w:val="004B1FCC"/>
    <w:pPr>
      <w:tabs>
        <w:tab w:val="right" w:leader="dot" w:pos="9350"/>
      </w:tabs>
    </w:pPr>
  </w:style>
  <w:style w:type="paragraph" w:styleId="TOC2">
    <w:name w:val="toc 2"/>
    <w:basedOn w:val="Normal"/>
    <w:next w:val="Normal"/>
    <w:autoRedefine/>
    <w:uiPriority w:val="39"/>
    <w:unhideWhenUsed/>
    <w:rsid w:val="006D79B1"/>
    <w:pPr>
      <w:spacing w:after="100"/>
      <w:ind w:left="240"/>
    </w:pPr>
  </w:style>
  <w:style w:type="paragraph" w:styleId="TOC3">
    <w:name w:val="toc 3"/>
    <w:basedOn w:val="Normal"/>
    <w:next w:val="Normal"/>
    <w:autoRedefine/>
    <w:uiPriority w:val="39"/>
    <w:unhideWhenUsed/>
    <w:rsid w:val="006D79B1"/>
    <w:pPr>
      <w:spacing w:after="100"/>
      <w:ind w:left="480"/>
    </w:pPr>
  </w:style>
  <w:style w:type="character" w:customStyle="1" w:styleId="UnresolvedMention4">
    <w:name w:val="Unresolved Mention4"/>
    <w:basedOn w:val="DefaultParagraphFont"/>
    <w:uiPriority w:val="99"/>
    <w:semiHidden/>
    <w:unhideWhenUsed/>
    <w:rsid w:val="005A7A89"/>
    <w:rPr>
      <w:color w:val="808080"/>
      <w:shd w:val="clear" w:color="auto" w:fill="E6E6E6"/>
    </w:rPr>
  </w:style>
  <w:style w:type="paragraph" w:customStyle="1" w:styleId="SubHeading">
    <w:name w:val="Sub Heading"/>
    <w:basedOn w:val="Normal"/>
    <w:link w:val="SubHeadingChar"/>
    <w:qFormat/>
    <w:rsid w:val="00274E7C"/>
    <w:rPr>
      <w:b/>
    </w:rPr>
  </w:style>
  <w:style w:type="paragraph" w:customStyle="1" w:styleId="bullets">
    <w:name w:val="bullets"/>
    <w:basedOn w:val="Normal"/>
    <w:link w:val="bulletsChar"/>
    <w:qFormat/>
    <w:rsid w:val="001664B3"/>
    <w:pPr>
      <w:numPr>
        <w:numId w:val="20"/>
      </w:numPr>
      <w:tabs>
        <w:tab w:val="clear" w:pos="720"/>
        <w:tab w:val="num" w:pos="851"/>
      </w:tabs>
      <w:ind w:left="567" w:hanging="567"/>
    </w:pPr>
    <w:rPr>
      <w:rFonts w:eastAsia="Times New Roman"/>
      <w:szCs w:val="24"/>
      <w:lang w:eastAsia="fi-FI"/>
    </w:rPr>
  </w:style>
  <w:style w:type="character" w:customStyle="1" w:styleId="SubHeadingChar">
    <w:name w:val="Sub Heading Char"/>
    <w:basedOn w:val="DefaultParagraphFont"/>
    <w:link w:val="SubHeading"/>
    <w:rsid w:val="00274E7C"/>
    <w:rPr>
      <w:rFonts w:ascii="Arial" w:hAnsi="Arial" w:cs="Arial"/>
      <w:b/>
      <w:lang w:val="en-GB"/>
    </w:rPr>
  </w:style>
  <w:style w:type="paragraph" w:customStyle="1" w:styleId="footnote">
    <w:name w:val="footnote"/>
    <w:basedOn w:val="FootnoteText"/>
    <w:link w:val="footnoteChar"/>
    <w:qFormat/>
    <w:rsid w:val="00B508C5"/>
    <w:pPr>
      <w:ind w:left="284" w:hanging="284"/>
      <w:jc w:val="left"/>
    </w:pPr>
    <w:rPr>
      <w:lang w:val="en-US"/>
    </w:rPr>
  </w:style>
  <w:style w:type="character" w:customStyle="1" w:styleId="bulletsChar">
    <w:name w:val="bullets Char"/>
    <w:basedOn w:val="DefaultParagraphFont"/>
    <w:link w:val="bullets"/>
    <w:rsid w:val="001664B3"/>
    <w:rPr>
      <w:rFonts w:ascii="Arial" w:eastAsia="Times New Roman" w:hAnsi="Arial" w:cs="Arial"/>
      <w:szCs w:val="24"/>
      <w:lang w:val="en-GB" w:eastAsia="fi-FI"/>
    </w:rPr>
  </w:style>
  <w:style w:type="character" w:customStyle="1" w:styleId="footnoteChar">
    <w:name w:val="footnote Char"/>
    <w:basedOn w:val="FootnoteTextChar"/>
    <w:link w:val="footnote"/>
    <w:rsid w:val="00B508C5"/>
    <w:rPr>
      <w:rFonts w:ascii="Arial" w:hAnsi="Arial" w:cs="Arial"/>
      <w:sz w:val="20"/>
      <w:szCs w:val="20"/>
      <w:lang w:val="en-GB"/>
    </w:rPr>
  </w:style>
  <w:style w:type="paragraph" w:customStyle="1" w:styleId="Default">
    <w:name w:val="Default"/>
    <w:rsid w:val="009E28F2"/>
    <w:pPr>
      <w:autoSpaceDE w:val="0"/>
      <w:autoSpaceDN w:val="0"/>
      <w:adjustRightInd w:val="0"/>
      <w:spacing w:after="0" w:line="240" w:lineRule="auto"/>
    </w:pPr>
    <w:rPr>
      <w:rFonts w:ascii="Calibri" w:hAnsi="Calibri" w:cs="Calibri"/>
      <w:color w:val="000000"/>
      <w:szCs w:val="24"/>
      <w:lang w:val="fi-FI"/>
    </w:rPr>
  </w:style>
  <w:style w:type="character" w:styleId="UnresolvedMention">
    <w:name w:val="Unresolved Mention"/>
    <w:basedOn w:val="DefaultParagraphFont"/>
    <w:uiPriority w:val="99"/>
    <w:rsid w:val="00AF41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16453">
      <w:bodyDiv w:val="1"/>
      <w:marLeft w:val="0"/>
      <w:marRight w:val="0"/>
      <w:marTop w:val="0"/>
      <w:marBottom w:val="0"/>
      <w:divBdr>
        <w:top w:val="none" w:sz="0" w:space="0" w:color="auto"/>
        <w:left w:val="none" w:sz="0" w:space="0" w:color="auto"/>
        <w:bottom w:val="none" w:sz="0" w:space="0" w:color="auto"/>
        <w:right w:val="none" w:sz="0" w:space="0" w:color="auto"/>
      </w:divBdr>
    </w:div>
    <w:div w:id="151140869">
      <w:bodyDiv w:val="1"/>
      <w:marLeft w:val="0"/>
      <w:marRight w:val="0"/>
      <w:marTop w:val="0"/>
      <w:marBottom w:val="0"/>
      <w:divBdr>
        <w:top w:val="none" w:sz="0" w:space="0" w:color="auto"/>
        <w:left w:val="none" w:sz="0" w:space="0" w:color="auto"/>
        <w:bottom w:val="none" w:sz="0" w:space="0" w:color="auto"/>
        <w:right w:val="none" w:sz="0" w:space="0" w:color="auto"/>
      </w:divBdr>
    </w:div>
    <w:div w:id="161744196">
      <w:bodyDiv w:val="1"/>
      <w:marLeft w:val="0"/>
      <w:marRight w:val="0"/>
      <w:marTop w:val="0"/>
      <w:marBottom w:val="0"/>
      <w:divBdr>
        <w:top w:val="none" w:sz="0" w:space="0" w:color="auto"/>
        <w:left w:val="none" w:sz="0" w:space="0" w:color="auto"/>
        <w:bottom w:val="none" w:sz="0" w:space="0" w:color="auto"/>
        <w:right w:val="none" w:sz="0" w:space="0" w:color="auto"/>
      </w:divBdr>
    </w:div>
    <w:div w:id="254097039">
      <w:bodyDiv w:val="1"/>
      <w:marLeft w:val="0"/>
      <w:marRight w:val="0"/>
      <w:marTop w:val="0"/>
      <w:marBottom w:val="0"/>
      <w:divBdr>
        <w:top w:val="none" w:sz="0" w:space="0" w:color="auto"/>
        <w:left w:val="none" w:sz="0" w:space="0" w:color="auto"/>
        <w:bottom w:val="none" w:sz="0" w:space="0" w:color="auto"/>
        <w:right w:val="none" w:sz="0" w:space="0" w:color="auto"/>
      </w:divBdr>
    </w:div>
    <w:div w:id="265382390">
      <w:bodyDiv w:val="1"/>
      <w:marLeft w:val="0"/>
      <w:marRight w:val="0"/>
      <w:marTop w:val="0"/>
      <w:marBottom w:val="0"/>
      <w:divBdr>
        <w:top w:val="none" w:sz="0" w:space="0" w:color="auto"/>
        <w:left w:val="none" w:sz="0" w:space="0" w:color="auto"/>
        <w:bottom w:val="none" w:sz="0" w:space="0" w:color="auto"/>
        <w:right w:val="none" w:sz="0" w:space="0" w:color="auto"/>
      </w:divBdr>
    </w:div>
    <w:div w:id="538516323">
      <w:bodyDiv w:val="1"/>
      <w:marLeft w:val="0"/>
      <w:marRight w:val="0"/>
      <w:marTop w:val="0"/>
      <w:marBottom w:val="0"/>
      <w:divBdr>
        <w:top w:val="none" w:sz="0" w:space="0" w:color="auto"/>
        <w:left w:val="none" w:sz="0" w:space="0" w:color="auto"/>
        <w:bottom w:val="none" w:sz="0" w:space="0" w:color="auto"/>
        <w:right w:val="none" w:sz="0" w:space="0" w:color="auto"/>
      </w:divBdr>
    </w:div>
    <w:div w:id="551887293">
      <w:bodyDiv w:val="1"/>
      <w:marLeft w:val="0"/>
      <w:marRight w:val="0"/>
      <w:marTop w:val="0"/>
      <w:marBottom w:val="0"/>
      <w:divBdr>
        <w:top w:val="none" w:sz="0" w:space="0" w:color="auto"/>
        <w:left w:val="none" w:sz="0" w:space="0" w:color="auto"/>
        <w:bottom w:val="none" w:sz="0" w:space="0" w:color="auto"/>
        <w:right w:val="none" w:sz="0" w:space="0" w:color="auto"/>
      </w:divBdr>
    </w:div>
    <w:div w:id="591740985">
      <w:bodyDiv w:val="1"/>
      <w:marLeft w:val="0"/>
      <w:marRight w:val="0"/>
      <w:marTop w:val="0"/>
      <w:marBottom w:val="0"/>
      <w:divBdr>
        <w:top w:val="none" w:sz="0" w:space="0" w:color="auto"/>
        <w:left w:val="none" w:sz="0" w:space="0" w:color="auto"/>
        <w:bottom w:val="none" w:sz="0" w:space="0" w:color="auto"/>
        <w:right w:val="none" w:sz="0" w:space="0" w:color="auto"/>
      </w:divBdr>
    </w:div>
    <w:div w:id="595359657">
      <w:bodyDiv w:val="1"/>
      <w:marLeft w:val="0"/>
      <w:marRight w:val="0"/>
      <w:marTop w:val="0"/>
      <w:marBottom w:val="0"/>
      <w:divBdr>
        <w:top w:val="none" w:sz="0" w:space="0" w:color="auto"/>
        <w:left w:val="none" w:sz="0" w:space="0" w:color="auto"/>
        <w:bottom w:val="none" w:sz="0" w:space="0" w:color="auto"/>
        <w:right w:val="none" w:sz="0" w:space="0" w:color="auto"/>
      </w:divBdr>
    </w:div>
    <w:div w:id="624039339">
      <w:bodyDiv w:val="1"/>
      <w:marLeft w:val="0"/>
      <w:marRight w:val="0"/>
      <w:marTop w:val="0"/>
      <w:marBottom w:val="0"/>
      <w:divBdr>
        <w:top w:val="none" w:sz="0" w:space="0" w:color="auto"/>
        <w:left w:val="none" w:sz="0" w:space="0" w:color="auto"/>
        <w:bottom w:val="none" w:sz="0" w:space="0" w:color="auto"/>
        <w:right w:val="none" w:sz="0" w:space="0" w:color="auto"/>
      </w:divBdr>
    </w:div>
    <w:div w:id="652948502">
      <w:bodyDiv w:val="1"/>
      <w:marLeft w:val="0"/>
      <w:marRight w:val="0"/>
      <w:marTop w:val="0"/>
      <w:marBottom w:val="0"/>
      <w:divBdr>
        <w:top w:val="none" w:sz="0" w:space="0" w:color="auto"/>
        <w:left w:val="none" w:sz="0" w:space="0" w:color="auto"/>
        <w:bottom w:val="none" w:sz="0" w:space="0" w:color="auto"/>
        <w:right w:val="none" w:sz="0" w:space="0" w:color="auto"/>
      </w:divBdr>
    </w:div>
    <w:div w:id="664817566">
      <w:bodyDiv w:val="1"/>
      <w:marLeft w:val="0"/>
      <w:marRight w:val="0"/>
      <w:marTop w:val="0"/>
      <w:marBottom w:val="0"/>
      <w:divBdr>
        <w:top w:val="none" w:sz="0" w:space="0" w:color="auto"/>
        <w:left w:val="none" w:sz="0" w:space="0" w:color="auto"/>
        <w:bottom w:val="none" w:sz="0" w:space="0" w:color="auto"/>
        <w:right w:val="none" w:sz="0" w:space="0" w:color="auto"/>
      </w:divBdr>
    </w:div>
    <w:div w:id="675765974">
      <w:bodyDiv w:val="1"/>
      <w:marLeft w:val="0"/>
      <w:marRight w:val="0"/>
      <w:marTop w:val="0"/>
      <w:marBottom w:val="0"/>
      <w:divBdr>
        <w:top w:val="none" w:sz="0" w:space="0" w:color="auto"/>
        <w:left w:val="none" w:sz="0" w:space="0" w:color="auto"/>
        <w:bottom w:val="none" w:sz="0" w:space="0" w:color="auto"/>
        <w:right w:val="none" w:sz="0" w:space="0" w:color="auto"/>
      </w:divBdr>
    </w:div>
    <w:div w:id="696008696">
      <w:bodyDiv w:val="1"/>
      <w:marLeft w:val="0"/>
      <w:marRight w:val="0"/>
      <w:marTop w:val="0"/>
      <w:marBottom w:val="0"/>
      <w:divBdr>
        <w:top w:val="none" w:sz="0" w:space="0" w:color="auto"/>
        <w:left w:val="none" w:sz="0" w:space="0" w:color="auto"/>
        <w:bottom w:val="none" w:sz="0" w:space="0" w:color="auto"/>
        <w:right w:val="none" w:sz="0" w:space="0" w:color="auto"/>
      </w:divBdr>
    </w:div>
    <w:div w:id="735125840">
      <w:bodyDiv w:val="1"/>
      <w:marLeft w:val="0"/>
      <w:marRight w:val="0"/>
      <w:marTop w:val="0"/>
      <w:marBottom w:val="0"/>
      <w:divBdr>
        <w:top w:val="none" w:sz="0" w:space="0" w:color="auto"/>
        <w:left w:val="none" w:sz="0" w:space="0" w:color="auto"/>
        <w:bottom w:val="none" w:sz="0" w:space="0" w:color="auto"/>
        <w:right w:val="none" w:sz="0" w:space="0" w:color="auto"/>
      </w:divBdr>
    </w:div>
    <w:div w:id="741567429">
      <w:bodyDiv w:val="1"/>
      <w:marLeft w:val="0"/>
      <w:marRight w:val="0"/>
      <w:marTop w:val="0"/>
      <w:marBottom w:val="0"/>
      <w:divBdr>
        <w:top w:val="none" w:sz="0" w:space="0" w:color="auto"/>
        <w:left w:val="none" w:sz="0" w:space="0" w:color="auto"/>
        <w:bottom w:val="none" w:sz="0" w:space="0" w:color="auto"/>
        <w:right w:val="none" w:sz="0" w:space="0" w:color="auto"/>
      </w:divBdr>
    </w:div>
    <w:div w:id="799956249">
      <w:bodyDiv w:val="1"/>
      <w:marLeft w:val="0"/>
      <w:marRight w:val="0"/>
      <w:marTop w:val="0"/>
      <w:marBottom w:val="0"/>
      <w:divBdr>
        <w:top w:val="none" w:sz="0" w:space="0" w:color="auto"/>
        <w:left w:val="none" w:sz="0" w:space="0" w:color="auto"/>
        <w:bottom w:val="none" w:sz="0" w:space="0" w:color="auto"/>
        <w:right w:val="none" w:sz="0" w:space="0" w:color="auto"/>
      </w:divBdr>
    </w:div>
    <w:div w:id="814225996">
      <w:bodyDiv w:val="1"/>
      <w:marLeft w:val="0"/>
      <w:marRight w:val="0"/>
      <w:marTop w:val="0"/>
      <w:marBottom w:val="0"/>
      <w:divBdr>
        <w:top w:val="none" w:sz="0" w:space="0" w:color="auto"/>
        <w:left w:val="none" w:sz="0" w:space="0" w:color="auto"/>
        <w:bottom w:val="none" w:sz="0" w:space="0" w:color="auto"/>
        <w:right w:val="none" w:sz="0" w:space="0" w:color="auto"/>
      </w:divBdr>
    </w:div>
    <w:div w:id="823552090">
      <w:bodyDiv w:val="1"/>
      <w:marLeft w:val="0"/>
      <w:marRight w:val="0"/>
      <w:marTop w:val="0"/>
      <w:marBottom w:val="0"/>
      <w:divBdr>
        <w:top w:val="none" w:sz="0" w:space="0" w:color="auto"/>
        <w:left w:val="none" w:sz="0" w:space="0" w:color="auto"/>
        <w:bottom w:val="none" w:sz="0" w:space="0" w:color="auto"/>
        <w:right w:val="none" w:sz="0" w:space="0" w:color="auto"/>
      </w:divBdr>
    </w:div>
    <w:div w:id="893198112">
      <w:bodyDiv w:val="1"/>
      <w:marLeft w:val="0"/>
      <w:marRight w:val="0"/>
      <w:marTop w:val="0"/>
      <w:marBottom w:val="0"/>
      <w:divBdr>
        <w:top w:val="none" w:sz="0" w:space="0" w:color="auto"/>
        <w:left w:val="none" w:sz="0" w:space="0" w:color="auto"/>
        <w:bottom w:val="none" w:sz="0" w:space="0" w:color="auto"/>
        <w:right w:val="none" w:sz="0" w:space="0" w:color="auto"/>
      </w:divBdr>
    </w:div>
    <w:div w:id="963074300">
      <w:bodyDiv w:val="1"/>
      <w:marLeft w:val="0"/>
      <w:marRight w:val="0"/>
      <w:marTop w:val="0"/>
      <w:marBottom w:val="0"/>
      <w:divBdr>
        <w:top w:val="none" w:sz="0" w:space="0" w:color="auto"/>
        <w:left w:val="none" w:sz="0" w:space="0" w:color="auto"/>
        <w:bottom w:val="none" w:sz="0" w:space="0" w:color="auto"/>
        <w:right w:val="none" w:sz="0" w:space="0" w:color="auto"/>
      </w:divBdr>
    </w:div>
    <w:div w:id="972448904">
      <w:bodyDiv w:val="1"/>
      <w:marLeft w:val="0"/>
      <w:marRight w:val="0"/>
      <w:marTop w:val="0"/>
      <w:marBottom w:val="0"/>
      <w:divBdr>
        <w:top w:val="none" w:sz="0" w:space="0" w:color="auto"/>
        <w:left w:val="none" w:sz="0" w:space="0" w:color="auto"/>
        <w:bottom w:val="none" w:sz="0" w:space="0" w:color="auto"/>
        <w:right w:val="none" w:sz="0" w:space="0" w:color="auto"/>
      </w:divBdr>
      <w:divsChild>
        <w:div w:id="1126659982">
          <w:marLeft w:val="0"/>
          <w:marRight w:val="0"/>
          <w:marTop w:val="0"/>
          <w:marBottom w:val="0"/>
          <w:divBdr>
            <w:top w:val="none" w:sz="0" w:space="0" w:color="auto"/>
            <w:left w:val="none" w:sz="0" w:space="0" w:color="auto"/>
            <w:bottom w:val="none" w:sz="0" w:space="0" w:color="auto"/>
            <w:right w:val="none" w:sz="0" w:space="0" w:color="auto"/>
          </w:divBdr>
          <w:divsChild>
            <w:div w:id="782459729">
              <w:marLeft w:val="0"/>
              <w:marRight w:val="0"/>
              <w:marTop w:val="0"/>
              <w:marBottom w:val="0"/>
              <w:divBdr>
                <w:top w:val="none" w:sz="0" w:space="0" w:color="auto"/>
                <w:left w:val="none" w:sz="0" w:space="0" w:color="auto"/>
                <w:bottom w:val="none" w:sz="0" w:space="0" w:color="auto"/>
                <w:right w:val="none" w:sz="0" w:space="0" w:color="auto"/>
              </w:divBdr>
              <w:divsChild>
                <w:div w:id="1729960543">
                  <w:marLeft w:val="0"/>
                  <w:marRight w:val="0"/>
                  <w:marTop w:val="0"/>
                  <w:marBottom w:val="0"/>
                  <w:divBdr>
                    <w:top w:val="none" w:sz="0" w:space="0" w:color="auto"/>
                    <w:left w:val="none" w:sz="0" w:space="0" w:color="auto"/>
                    <w:bottom w:val="none" w:sz="0" w:space="0" w:color="auto"/>
                    <w:right w:val="none" w:sz="0" w:space="0" w:color="auto"/>
                  </w:divBdr>
                  <w:divsChild>
                    <w:div w:id="973827786">
                      <w:marLeft w:val="0"/>
                      <w:marRight w:val="0"/>
                      <w:marTop w:val="0"/>
                      <w:marBottom w:val="0"/>
                      <w:divBdr>
                        <w:top w:val="none" w:sz="0" w:space="0" w:color="auto"/>
                        <w:left w:val="none" w:sz="0" w:space="0" w:color="auto"/>
                        <w:bottom w:val="none" w:sz="0" w:space="0" w:color="auto"/>
                        <w:right w:val="none" w:sz="0" w:space="0" w:color="auto"/>
                      </w:divBdr>
                      <w:divsChild>
                        <w:div w:id="173539900">
                          <w:marLeft w:val="0"/>
                          <w:marRight w:val="0"/>
                          <w:marTop w:val="0"/>
                          <w:marBottom w:val="0"/>
                          <w:divBdr>
                            <w:top w:val="none" w:sz="0" w:space="0" w:color="auto"/>
                            <w:left w:val="none" w:sz="0" w:space="0" w:color="auto"/>
                            <w:bottom w:val="none" w:sz="0" w:space="0" w:color="auto"/>
                            <w:right w:val="none" w:sz="0" w:space="0" w:color="auto"/>
                          </w:divBdr>
                          <w:divsChild>
                            <w:div w:id="861553268">
                              <w:marLeft w:val="0"/>
                              <w:marRight w:val="0"/>
                              <w:marTop w:val="0"/>
                              <w:marBottom w:val="0"/>
                              <w:divBdr>
                                <w:top w:val="none" w:sz="0" w:space="0" w:color="auto"/>
                                <w:left w:val="none" w:sz="0" w:space="0" w:color="auto"/>
                                <w:bottom w:val="none" w:sz="0" w:space="0" w:color="auto"/>
                                <w:right w:val="none" w:sz="0" w:space="0" w:color="auto"/>
                              </w:divBdr>
                              <w:divsChild>
                                <w:div w:id="1819765041">
                                  <w:marLeft w:val="0"/>
                                  <w:marRight w:val="0"/>
                                  <w:marTop w:val="0"/>
                                  <w:marBottom w:val="0"/>
                                  <w:divBdr>
                                    <w:top w:val="none" w:sz="0" w:space="0" w:color="auto"/>
                                    <w:left w:val="none" w:sz="0" w:space="0" w:color="auto"/>
                                    <w:bottom w:val="none" w:sz="0" w:space="0" w:color="auto"/>
                                    <w:right w:val="none" w:sz="0" w:space="0" w:color="auto"/>
                                  </w:divBdr>
                                  <w:divsChild>
                                    <w:div w:id="430007856">
                                      <w:marLeft w:val="0"/>
                                      <w:marRight w:val="0"/>
                                      <w:marTop w:val="0"/>
                                      <w:marBottom w:val="0"/>
                                      <w:divBdr>
                                        <w:top w:val="none" w:sz="0" w:space="0" w:color="auto"/>
                                        <w:left w:val="none" w:sz="0" w:space="0" w:color="auto"/>
                                        <w:bottom w:val="none" w:sz="0" w:space="0" w:color="auto"/>
                                        <w:right w:val="none" w:sz="0" w:space="0" w:color="auto"/>
                                      </w:divBdr>
                                      <w:divsChild>
                                        <w:div w:id="957640889">
                                          <w:marLeft w:val="0"/>
                                          <w:marRight w:val="0"/>
                                          <w:marTop w:val="0"/>
                                          <w:marBottom w:val="0"/>
                                          <w:divBdr>
                                            <w:top w:val="none" w:sz="0" w:space="0" w:color="auto"/>
                                            <w:left w:val="none" w:sz="0" w:space="0" w:color="auto"/>
                                            <w:bottom w:val="none" w:sz="0" w:space="0" w:color="auto"/>
                                            <w:right w:val="none" w:sz="0" w:space="0" w:color="auto"/>
                                          </w:divBdr>
                                          <w:divsChild>
                                            <w:div w:id="3462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3899241">
      <w:bodyDiv w:val="1"/>
      <w:marLeft w:val="0"/>
      <w:marRight w:val="0"/>
      <w:marTop w:val="0"/>
      <w:marBottom w:val="0"/>
      <w:divBdr>
        <w:top w:val="none" w:sz="0" w:space="0" w:color="auto"/>
        <w:left w:val="none" w:sz="0" w:space="0" w:color="auto"/>
        <w:bottom w:val="none" w:sz="0" w:space="0" w:color="auto"/>
        <w:right w:val="none" w:sz="0" w:space="0" w:color="auto"/>
      </w:divBdr>
      <w:divsChild>
        <w:div w:id="1902397586">
          <w:marLeft w:val="0"/>
          <w:marRight w:val="0"/>
          <w:marTop w:val="0"/>
          <w:marBottom w:val="0"/>
          <w:divBdr>
            <w:top w:val="none" w:sz="0" w:space="0" w:color="auto"/>
            <w:left w:val="none" w:sz="0" w:space="0" w:color="auto"/>
            <w:bottom w:val="none" w:sz="0" w:space="0" w:color="auto"/>
            <w:right w:val="none" w:sz="0" w:space="0" w:color="auto"/>
          </w:divBdr>
        </w:div>
        <w:div w:id="697244148">
          <w:marLeft w:val="0"/>
          <w:marRight w:val="0"/>
          <w:marTop w:val="0"/>
          <w:marBottom w:val="0"/>
          <w:divBdr>
            <w:top w:val="none" w:sz="0" w:space="0" w:color="auto"/>
            <w:left w:val="none" w:sz="0" w:space="0" w:color="auto"/>
            <w:bottom w:val="none" w:sz="0" w:space="0" w:color="auto"/>
            <w:right w:val="none" w:sz="0" w:space="0" w:color="auto"/>
          </w:divBdr>
        </w:div>
        <w:div w:id="597520869">
          <w:marLeft w:val="0"/>
          <w:marRight w:val="0"/>
          <w:marTop w:val="0"/>
          <w:marBottom w:val="0"/>
          <w:divBdr>
            <w:top w:val="none" w:sz="0" w:space="0" w:color="auto"/>
            <w:left w:val="none" w:sz="0" w:space="0" w:color="auto"/>
            <w:bottom w:val="none" w:sz="0" w:space="0" w:color="auto"/>
            <w:right w:val="none" w:sz="0" w:space="0" w:color="auto"/>
          </w:divBdr>
        </w:div>
        <w:div w:id="244338247">
          <w:marLeft w:val="0"/>
          <w:marRight w:val="0"/>
          <w:marTop w:val="0"/>
          <w:marBottom w:val="0"/>
          <w:divBdr>
            <w:top w:val="none" w:sz="0" w:space="0" w:color="auto"/>
            <w:left w:val="none" w:sz="0" w:space="0" w:color="auto"/>
            <w:bottom w:val="none" w:sz="0" w:space="0" w:color="auto"/>
            <w:right w:val="none" w:sz="0" w:space="0" w:color="auto"/>
          </w:divBdr>
        </w:div>
        <w:div w:id="497499575">
          <w:marLeft w:val="0"/>
          <w:marRight w:val="0"/>
          <w:marTop w:val="0"/>
          <w:marBottom w:val="0"/>
          <w:divBdr>
            <w:top w:val="none" w:sz="0" w:space="0" w:color="auto"/>
            <w:left w:val="none" w:sz="0" w:space="0" w:color="auto"/>
            <w:bottom w:val="none" w:sz="0" w:space="0" w:color="auto"/>
            <w:right w:val="none" w:sz="0" w:space="0" w:color="auto"/>
          </w:divBdr>
        </w:div>
      </w:divsChild>
    </w:div>
    <w:div w:id="999701114">
      <w:bodyDiv w:val="1"/>
      <w:marLeft w:val="0"/>
      <w:marRight w:val="0"/>
      <w:marTop w:val="0"/>
      <w:marBottom w:val="0"/>
      <w:divBdr>
        <w:top w:val="none" w:sz="0" w:space="0" w:color="auto"/>
        <w:left w:val="none" w:sz="0" w:space="0" w:color="auto"/>
        <w:bottom w:val="none" w:sz="0" w:space="0" w:color="auto"/>
        <w:right w:val="none" w:sz="0" w:space="0" w:color="auto"/>
      </w:divBdr>
    </w:div>
    <w:div w:id="1017272547">
      <w:bodyDiv w:val="1"/>
      <w:marLeft w:val="0"/>
      <w:marRight w:val="0"/>
      <w:marTop w:val="0"/>
      <w:marBottom w:val="0"/>
      <w:divBdr>
        <w:top w:val="none" w:sz="0" w:space="0" w:color="auto"/>
        <w:left w:val="none" w:sz="0" w:space="0" w:color="auto"/>
        <w:bottom w:val="none" w:sz="0" w:space="0" w:color="auto"/>
        <w:right w:val="none" w:sz="0" w:space="0" w:color="auto"/>
      </w:divBdr>
    </w:div>
    <w:div w:id="1059717662">
      <w:bodyDiv w:val="1"/>
      <w:marLeft w:val="0"/>
      <w:marRight w:val="0"/>
      <w:marTop w:val="0"/>
      <w:marBottom w:val="0"/>
      <w:divBdr>
        <w:top w:val="none" w:sz="0" w:space="0" w:color="auto"/>
        <w:left w:val="none" w:sz="0" w:space="0" w:color="auto"/>
        <w:bottom w:val="none" w:sz="0" w:space="0" w:color="auto"/>
        <w:right w:val="none" w:sz="0" w:space="0" w:color="auto"/>
      </w:divBdr>
    </w:div>
    <w:div w:id="1228032103">
      <w:bodyDiv w:val="1"/>
      <w:marLeft w:val="0"/>
      <w:marRight w:val="0"/>
      <w:marTop w:val="0"/>
      <w:marBottom w:val="0"/>
      <w:divBdr>
        <w:top w:val="none" w:sz="0" w:space="0" w:color="auto"/>
        <w:left w:val="none" w:sz="0" w:space="0" w:color="auto"/>
        <w:bottom w:val="none" w:sz="0" w:space="0" w:color="auto"/>
        <w:right w:val="none" w:sz="0" w:space="0" w:color="auto"/>
      </w:divBdr>
    </w:div>
    <w:div w:id="1274942024">
      <w:bodyDiv w:val="1"/>
      <w:marLeft w:val="0"/>
      <w:marRight w:val="0"/>
      <w:marTop w:val="0"/>
      <w:marBottom w:val="0"/>
      <w:divBdr>
        <w:top w:val="none" w:sz="0" w:space="0" w:color="auto"/>
        <w:left w:val="none" w:sz="0" w:space="0" w:color="auto"/>
        <w:bottom w:val="none" w:sz="0" w:space="0" w:color="auto"/>
        <w:right w:val="none" w:sz="0" w:space="0" w:color="auto"/>
      </w:divBdr>
      <w:divsChild>
        <w:div w:id="865170719">
          <w:marLeft w:val="0"/>
          <w:marRight w:val="0"/>
          <w:marTop w:val="0"/>
          <w:marBottom w:val="0"/>
          <w:divBdr>
            <w:top w:val="none" w:sz="0" w:space="0" w:color="auto"/>
            <w:left w:val="none" w:sz="0" w:space="0" w:color="auto"/>
            <w:bottom w:val="none" w:sz="0" w:space="0" w:color="auto"/>
            <w:right w:val="none" w:sz="0" w:space="0" w:color="auto"/>
          </w:divBdr>
          <w:divsChild>
            <w:div w:id="1204951220">
              <w:marLeft w:val="0"/>
              <w:marRight w:val="0"/>
              <w:marTop w:val="0"/>
              <w:marBottom w:val="0"/>
              <w:divBdr>
                <w:top w:val="none" w:sz="0" w:space="0" w:color="auto"/>
                <w:left w:val="none" w:sz="0" w:space="0" w:color="auto"/>
                <w:bottom w:val="none" w:sz="0" w:space="0" w:color="auto"/>
                <w:right w:val="none" w:sz="0" w:space="0" w:color="auto"/>
              </w:divBdr>
              <w:divsChild>
                <w:div w:id="898247098">
                  <w:marLeft w:val="0"/>
                  <w:marRight w:val="0"/>
                  <w:marTop w:val="0"/>
                  <w:marBottom w:val="0"/>
                  <w:divBdr>
                    <w:top w:val="none" w:sz="0" w:space="0" w:color="auto"/>
                    <w:left w:val="none" w:sz="0" w:space="0" w:color="auto"/>
                    <w:bottom w:val="none" w:sz="0" w:space="0" w:color="auto"/>
                    <w:right w:val="none" w:sz="0" w:space="0" w:color="auto"/>
                  </w:divBdr>
                  <w:divsChild>
                    <w:div w:id="1752458599">
                      <w:marLeft w:val="0"/>
                      <w:marRight w:val="0"/>
                      <w:marTop w:val="0"/>
                      <w:marBottom w:val="0"/>
                      <w:divBdr>
                        <w:top w:val="none" w:sz="0" w:space="0" w:color="auto"/>
                        <w:left w:val="none" w:sz="0" w:space="0" w:color="auto"/>
                        <w:bottom w:val="none" w:sz="0" w:space="0" w:color="auto"/>
                        <w:right w:val="none" w:sz="0" w:space="0" w:color="auto"/>
                      </w:divBdr>
                      <w:divsChild>
                        <w:div w:id="688487782">
                          <w:marLeft w:val="0"/>
                          <w:marRight w:val="0"/>
                          <w:marTop w:val="0"/>
                          <w:marBottom w:val="0"/>
                          <w:divBdr>
                            <w:top w:val="none" w:sz="0" w:space="0" w:color="auto"/>
                            <w:left w:val="none" w:sz="0" w:space="0" w:color="auto"/>
                            <w:bottom w:val="none" w:sz="0" w:space="0" w:color="auto"/>
                            <w:right w:val="none" w:sz="0" w:space="0" w:color="auto"/>
                          </w:divBdr>
                          <w:divsChild>
                            <w:div w:id="869948817">
                              <w:marLeft w:val="0"/>
                              <w:marRight w:val="0"/>
                              <w:marTop w:val="0"/>
                              <w:marBottom w:val="0"/>
                              <w:divBdr>
                                <w:top w:val="none" w:sz="0" w:space="0" w:color="auto"/>
                                <w:left w:val="none" w:sz="0" w:space="0" w:color="auto"/>
                                <w:bottom w:val="none" w:sz="0" w:space="0" w:color="auto"/>
                                <w:right w:val="none" w:sz="0" w:space="0" w:color="auto"/>
                              </w:divBdr>
                              <w:divsChild>
                                <w:div w:id="1109855181">
                                  <w:marLeft w:val="0"/>
                                  <w:marRight w:val="0"/>
                                  <w:marTop w:val="0"/>
                                  <w:marBottom w:val="0"/>
                                  <w:divBdr>
                                    <w:top w:val="none" w:sz="0" w:space="0" w:color="auto"/>
                                    <w:left w:val="none" w:sz="0" w:space="0" w:color="auto"/>
                                    <w:bottom w:val="none" w:sz="0" w:space="0" w:color="auto"/>
                                    <w:right w:val="none" w:sz="0" w:space="0" w:color="auto"/>
                                  </w:divBdr>
                                  <w:divsChild>
                                    <w:div w:id="388267659">
                                      <w:marLeft w:val="0"/>
                                      <w:marRight w:val="0"/>
                                      <w:marTop w:val="0"/>
                                      <w:marBottom w:val="0"/>
                                      <w:divBdr>
                                        <w:top w:val="none" w:sz="0" w:space="0" w:color="auto"/>
                                        <w:left w:val="none" w:sz="0" w:space="0" w:color="auto"/>
                                        <w:bottom w:val="none" w:sz="0" w:space="0" w:color="auto"/>
                                        <w:right w:val="none" w:sz="0" w:space="0" w:color="auto"/>
                                      </w:divBdr>
                                      <w:divsChild>
                                        <w:div w:id="797457079">
                                          <w:marLeft w:val="0"/>
                                          <w:marRight w:val="0"/>
                                          <w:marTop w:val="0"/>
                                          <w:marBottom w:val="0"/>
                                          <w:divBdr>
                                            <w:top w:val="none" w:sz="0" w:space="0" w:color="auto"/>
                                            <w:left w:val="none" w:sz="0" w:space="0" w:color="auto"/>
                                            <w:bottom w:val="none" w:sz="0" w:space="0" w:color="auto"/>
                                            <w:right w:val="none" w:sz="0" w:space="0" w:color="auto"/>
                                          </w:divBdr>
                                          <w:divsChild>
                                            <w:div w:id="82385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358681">
      <w:bodyDiv w:val="1"/>
      <w:marLeft w:val="0"/>
      <w:marRight w:val="0"/>
      <w:marTop w:val="0"/>
      <w:marBottom w:val="0"/>
      <w:divBdr>
        <w:top w:val="none" w:sz="0" w:space="0" w:color="auto"/>
        <w:left w:val="none" w:sz="0" w:space="0" w:color="auto"/>
        <w:bottom w:val="none" w:sz="0" w:space="0" w:color="auto"/>
        <w:right w:val="none" w:sz="0" w:space="0" w:color="auto"/>
      </w:divBdr>
    </w:div>
    <w:div w:id="1443383855">
      <w:bodyDiv w:val="1"/>
      <w:marLeft w:val="0"/>
      <w:marRight w:val="0"/>
      <w:marTop w:val="0"/>
      <w:marBottom w:val="0"/>
      <w:divBdr>
        <w:top w:val="none" w:sz="0" w:space="0" w:color="auto"/>
        <w:left w:val="none" w:sz="0" w:space="0" w:color="auto"/>
        <w:bottom w:val="none" w:sz="0" w:space="0" w:color="auto"/>
        <w:right w:val="none" w:sz="0" w:space="0" w:color="auto"/>
      </w:divBdr>
      <w:divsChild>
        <w:div w:id="1326472321">
          <w:marLeft w:val="0"/>
          <w:marRight w:val="0"/>
          <w:marTop w:val="0"/>
          <w:marBottom w:val="0"/>
          <w:divBdr>
            <w:top w:val="none" w:sz="0" w:space="0" w:color="auto"/>
            <w:left w:val="none" w:sz="0" w:space="0" w:color="auto"/>
            <w:bottom w:val="none" w:sz="0" w:space="0" w:color="auto"/>
            <w:right w:val="none" w:sz="0" w:space="0" w:color="auto"/>
          </w:divBdr>
          <w:divsChild>
            <w:div w:id="1132555240">
              <w:marLeft w:val="0"/>
              <w:marRight w:val="0"/>
              <w:marTop w:val="0"/>
              <w:marBottom w:val="0"/>
              <w:divBdr>
                <w:top w:val="none" w:sz="0" w:space="0" w:color="auto"/>
                <w:left w:val="none" w:sz="0" w:space="0" w:color="auto"/>
                <w:bottom w:val="none" w:sz="0" w:space="0" w:color="auto"/>
                <w:right w:val="none" w:sz="0" w:space="0" w:color="auto"/>
              </w:divBdr>
              <w:divsChild>
                <w:div w:id="1681856035">
                  <w:marLeft w:val="0"/>
                  <w:marRight w:val="0"/>
                  <w:marTop w:val="0"/>
                  <w:marBottom w:val="0"/>
                  <w:divBdr>
                    <w:top w:val="none" w:sz="0" w:space="0" w:color="auto"/>
                    <w:left w:val="none" w:sz="0" w:space="0" w:color="auto"/>
                    <w:bottom w:val="none" w:sz="0" w:space="0" w:color="auto"/>
                    <w:right w:val="none" w:sz="0" w:space="0" w:color="auto"/>
                  </w:divBdr>
                  <w:divsChild>
                    <w:div w:id="1081754958">
                      <w:marLeft w:val="0"/>
                      <w:marRight w:val="0"/>
                      <w:marTop w:val="0"/>
                      <w:marBottom w:val="0"/>
                      <w:divBdr>
                        <w:top w:val="none" w:sz="0" w:space="0" w:color="auto"/>
                        <w:left w:val="none" w:sz="0" w:space="0" w:color="auto"/>
                        <w:bottom w:val="none" w:sz="0" w:space="0" w:color="auto"/>
                        <w:right w:val="none" w:sz="0" w:space="0" w:color="auto"/>
                      </w:divBdr>
                      <w:divsChild>
                        <w:div w:id="721247066">
                          <w:marLeft w:val="0"/>
                          <w:marRight w:val="0"/>
                          <w:marTop w:val="0"/>
                          <w:marBottom w:val="0"/>
                          <w:divBdr>
                            <w:top w:val="none" w:sz="0" w:space="0" w:color="auto"/>
                            <w:left w:val="none" w:sz="0" w:space="0" w:color="auto"/>
                            <w:bottom w:val="none" w:sz="0" w:space="0" w:color="auto"/>
                            <w:right w:val="none" w:sz="0" w:space="0" w:color="auto"/>
                          </w:divBdr>
                          <w:divsChild>
                            <w:div w:id="1289773404">
                              <w:marLeft w:val="0"/>
                              <w:marRight w:val="0"/>
                              <w:marTop w:val="0"/>
                              <w:marBottom w:val="0"/>
                              <w:divBdr>
                                <w:top w:val="none" w:sz="0" w:space="0" w:color="auto"/>
                                <w:left w:val="none" w:sz="0" w:space="0" w:color="auto"/>
                                <w:bottom w:val="none" w:sz="0" w:space="0" w:color="auto"/>
                                <w:right w:val="none" w:sz="0" w:space="0" w:color="auto"/>
                              </w:divBdr>
                              <w:divsChild>
                                <w:div w:id="702292446">
                                  <w:marLeft w:val="0"/>
                                  <w:marRight w:val="0"/>
                                  <w:marTop w:val="0"/>
                                  <w:marBottom w:val="0"/>
                                  <w:divBdr>
                                    <w:top w:val="none" w:sz="0" w:space="0" w:color="auto"/>
                                    <w:left w:val="none" w:sz="0" w:space="0" w:color="auto"/>
                                    <w:bottom w:val="none" w:sz="0" w:space="0" w:color="auto"/>
                                    <w:right w:val="none" w:sz="0" w:space="0" w:color="auto"/>
                                  </w:divBdr>
                                  <w:divsChild>
                                    <w:div w:id="1120151582">
                                      <w:marLeft w:val="0"/>
                                      <w:marRight w:val="0"/>
                                      <w:marTop w:val="0"/>
                                      <w:marBottom w:val="0"/>
                                      <w:divBdr>
                                        <w:top w:val="none" w:sz="0" w:space="0" w:color="auto"/>
                                        <w:left w:val="none" w:sz="0" w:space="0" w:color="auto"/>
                                        <w:bottom w:val="none" w:sz="0" w:space="0" w:color="auto"/>
                                        <w:right w:val="none" w:sz="0" w:space="0" w:color="auto"/>
                                      </w:divBdr>
                                      <w:divsChild>
                                        <w:div w:id="1264147924">
                                          <w:marLeft w:val="0"/>
                                          <w:marRight w:val="0"/>
                                          <w:marTop w:val="0"/>
                                          <w:marBottom w:val="0"/>
                                          <w:divBdr>
                                            <w:top w:val="none" w:sz="0" w:space="0" w:color="auto"/>
                                            <w:left w:val="none" w:sz="0" w:space="0" w:color="auto"/>
                                            <w:bottom w:val="none" w:sz="0" w:space="0" w:color="auto"/>
                                            <w:right w:val="none" w:sz="0" w:space="0" w:color="auto"/>
                                          </w:divBdr>
                                          <w:divsChild>
                                            <w:div w:id="21288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200170">
      <w:bodyDiv w:val="1"/>
      <w:marLeft w:val="0"/>
      <w:marRight w:val="0"/>
      <w:marTop w:val="0"/>
      <w:marBottom w:val="0"/>
      <w:divBdr>
        <w:top w:val="none" w:sz="0" w:space="0" w:color="auto"/>
        <w:left w:val="none" w:sz="0" w:space="0" w:color="auto"/>
        <w:bottom w:val="none" w:sz="0" w:space="0" w:color="auto"/>
        <w:right w:val="none" w:sz="0" w:space="0" w:color="auto"/>
      </w:divBdr>
    </w:div>
    <w:div w:id="1522813611">
      <w:bodyDiv w:val="1"/>
      <w:marLeft w:val="0"/>
      <w:marRight w:val="0"/>
      <w:marTop w:val="0"/>
      <w:marBottom w:val="0"/>
      <w:divBdr>
        <w:top w:val="none" w:sz="0" w:space="0" w:color="auto"/>
        <w:left w:val="none" w:sz="0" w:space="0" w:color="auto"/>
        <w:bottom w:val="none" w:sz="0" w:space="0" w:color="auto"/>
        <w:right w:val="none" w:sz="0" w:space="0" w:color="auto"/>
      </w:divBdr>
    </w:div>
    <w:div w:id="1589656720">
      <w:bodyDiv w:val="1"/>
      <w:marLeft w:val="0"/>
      <w:marRight w:val="0"/>
      <w:marTop w:val="0"/>
      <w:marBottom w:val="0"/>
      <w:divBdr>
        <w:top w:val="none" w:sz="0" w:space="0" w:color="auto"/>
        <w:left w:val="none" w:sz="0" w:space="0" w:color="auto"/>
        <w:bottom w:val="none" w:sz="0" w:space="0" w:color="auto"/>
        <w:right w:val="none" w:sz="0" w:space="0" w:color="auto"/>
      </w:divBdr>
      <w:divsChild>
        <w:div w:id="117261913">
          <w:marLeft w:val="0"/>
          <w:marRight w:val="0"/>
          <w:marTop w:val="0"/>
          <w:marBottom w:val="0"/>
          <w:divBdr>
            <w:top w:val="none" w:sz="0" w:space="0" w:color="auto"/>
            <w:left w:val="none" w:sz="0" w:space="0" w:color="auto"/>
            <w:bottom w:val="none" w:sz="0" w:space="0" w:color="auto"/>
            <w:right w:val="none" w:sz="0" w:space="0" w:color="auto"/>
          </w:divBdr>
          <w:divsChild>
            <w:div w:id="1890804439">
              <w:marLeft w:val="0"/>
              <w:marRight w:val="0"/>
              <w:marTop w:val="0"/>
              <w:marBottom w:val="0"/>
              <w:divBdr>
                <w:top w:val="none" w:sz="0" w:space="0" w:color="auto"/>
                <w:left w:val="none" w:sz="0" w:space="0" w:color="auto"/>
                <w:bottom w:val="none" w:sz="0" w:space="0" w:color="auto"/>
                <w:right w:val="none" w:sz="0" w:space="0" w:color="auto"/>
              </w:divBdr>
              <w:divsChild>
                <w:div w:id="1125582801">
                  <w:marLeft w:val="0"/>
                  <w:marRight w:val="0"/>
                  <w:marTop w:val="0"/>
                  <w:marBottom w:val="0"/>
                  <w:divBdr>
                    <w:top w:val="none" w:sz="0" w:space="0" w:color="auto"/>
                    <w:left w:val="none" w:sz="0" w:space="0" w:color="auto"/>
                    <w:bottom w:val="none" w:sz="0" w:space="0" w:color="auto"/>
                    <w:right w:val="none" w:sz="0" w:space="0" w:color="auto"/>
                  </w:divBdr>
                  <w:divsChild>
                    <w:div w:id="1346901626">
                      <w:marLeft w:val="0"/>
                      <w:marRight w:val="0"/>
                      <w:marTop w:val="0"/>
                      <w:marBottom w:val="0"/>
                      <w:divBdr>
                        <w:top w:val="none" w:sz="0" w:space="0" w:color="auto"/>
                        <w:left w:val="none" w:sz="0" w:space="0" w:color="auto"/>
                        <w:bottom w:val="none" w:sz="0" w:space="0" w:color="auto"/>
                        <w:right w:val="none" w:sz="0" w:space="0" w:color="auto"/>
                      </w:divBdr>
                      <w:divsChild>
                        <w:div w:id="232472162">
                          <w:marLeft w:val="0"/>
                          <w:marRight w:val="0"/>
                          <w:marTop w:val="0"/>
                          <w:marBottom w:val="0"/>
                          <w:divBdr>
                            <w:top w:val="none" w:sz="0" w:space="0" w:color="auto"/>
                            <w:left w:val="none" w:sz="0" w:space="0" w:color="auto"/>
                            <w:bottom w:val="none" w:sz="0" w:space="0" w:color="auto"/>
                            <w:right w:val="none" w:sz="0" w:space="0" w:color="auto"/>
                          </w:divBdr>
                          <w:divsChild>
                            <w:div w:id="200820755">
                              <w:marLeft w:val="0"/>
                              <w:marRight w:val="0"/>
                              <w:marTop w:val="0"/>
                              <w:marBottom w:val="0"/>
                              <w:divBdr>
                                <w:top w:val="none" w:sz="0" w:space="0" w:color="auto"/>
                                <w:left w:val="none" w:sz="0" w:space="0" w:color="auto"/>
                                <w:bottom w:val="none" w:sz="0" w:space="0" w:color="auto"/>
                                <w:right w:val="none" w:sz="0" w:space="0" w:color="auto"/>
                              </w:divBdr>
                              <w:divsChild>
                                <w:div w:id="839543946">
                                  <w:marLeft w:val="0"/>
                                  <w:marRight w:val="0"/>
                                  <w:marTop w:val="0"/>
                                  <w:marBottom w:val="0"/>
                                  <w:divBdr>
                                    <w:top w:val="none" w:sz="0" w:space="0" w:color="auto"/>
                                    <w:left w:val="none" w:sz="0" w:space="0" w:color="auto"/>
                                    <w:bottom w:val="none" w:sz="0" w:space="0" w:color="auto"/>
                                    <w:right w:val="none" w:sz="0" w:space="0" w:color="auto"/>
                                  </w:divBdr>
                                  <w:divsChild>
                                    <w:div w:id="1246378553">
                                      <w:marLeft w:val="0"/>
                                      <w:marRight w:val="0"/>
                                      <w:marTop w:val="0"/>
                                      <w:marBottom w:val="0"/>
                                      <w:divBdr>
                                        <w:top w:val="none" w:sz="0" w:space="0" w:color="auto"/>
                                        <w:left w:val="none" w:sz="0" w:space="0" w:color="auto"/>
                                        <w:bottom w:val="none" w:sz="0" w:space="0" w:color="auto"/>
                                        <w:right w:val="none" w:sz="0" w:space="0" w:color="auto"/>
                                      </w:divBdr>
                                      <w:divsChild>
                                        <w:div w:id="799803167">
                                          <w:marLeft w:val="0"/>
                                          <w:marRight w:val="0"/>
                                          <w:marTop w:val="0"/>
                                          <w:marBottom w:val="0"/>
                                          <w:divBdr>
                                            <w:top w:val="none" w:sz="0" w:space="0" w:color="auto"/>
                                            <w:left w:val="none" w:sz="0" w:space="0" w:color="auto"/>
                                            <w:bottom w:val="none" w:sz="0" w:space="0" w:color="auto"/>
                                            <w:right w:val="none" w:sz="0" w:space="0" w:color="auto"/>
                                          </w:divBdr>
                                          <w:divsChild>
                                            <w:div w:id="186208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8045491">
      <w:bodyDiv w:val="1"/>
      <w:marLeft w:val="0"/>
      <w:marRight w:val="0"/>
      <w:marTop w:val="0"/>
      <w:marBottom w:val="0"/>
      <w:divBdr>
        <w:top w:val="none" w:sz="0" w:space="0" w:color="auto"/>
        <w:left w:val="none" w:sz="0" w:space="0" w:color="auto"/>
        <w:bottom w:val="none" w:sz="0" w:space="0" w:color="auto"/>
        <w:right w:val="none" w:sz="0" w:space="0" w:color="auto"/>
      </w:divBdr>
      <w:divsChild>
        <w:div w:id="216748207">
          <w:marLeft w:val="0"/>
          <w:marRight w:val="0"/>
          <w:marTop w:val="0"/>
          <w:marBottom w:val="0"/>
          <w:divBdr>
            <w:top w:val="none" w:sz="0" w:space="0" w:color="auto"/>
            <w:left w:val="none" w:sz="0" w:space="0" w:color="auto"/>
            <w:bottom w:val="none" w:sz="0" w:space="0" w:color="auto"/>
            <w:right w:val="none" w:sz="0" w:space="0" w:color="auto"/>
          </w:divBdr>
          <w:divsChild>
            <w:div w:id="1489859379">
              <w:marLeft w:val="0"/>
              <w:marRight w:val="0"/>
              <w:marTop w:val="0"/>
              <w:marBottom w:val="0"/>
              <w:divBdr>
                <w:top w:val="none" w:sz="0" w:space="0" w:color="auto"/>
                <w:left w:val="none" w:sz="0" w:space="0" w:color="auto"/>
                <w:bottom w:val="none" w:sz="0" w:space="0" w:color="auto"/>
                <w:right w:val="none" w:sz="0" w:space="0" w:color="auto"/>
              </w:divBdr>
              <w:divsChild>
                <w:div w:id="1271428573">
                  <w:marLeft w:val="0"/>
                  <w:marRight w:val="0"/>
                  <w:marTop w:val="0"/>
                  <w:marBottom w:val="0"/>
                  <w:divBdr>
                    <w:top w:val="none" w:sz="0" w:space="0" w:color="auto"/>
                    <w:left w:val="none" w:sz="0" w:space="0" w:color="auto"/>
                    <w:bottom w:val="none" w:sz="0" w:space="0" w:color="auto"/>
                    <w:right w:val="none" w:sz="0" w:space="0" w:color="auto"/>
                  </w:divBdr>
                  <w:divsChild>
                    <w:div w:id="159080890">
                      <w:marLeft w:val="0"/>
                      <w:marRight w:val="0"/>
                      <w:marTop w:val="0"/>
                      <w:marBottom w:val="0"/>
                      <w:divBdr>
                        <w:top w:val="none" w:sz="0" w:space="0" w:color="auto"/>
                        <w:left w:val="none" w:sz="0" w:space="0" w:color="auto"/>
                        <w:bottom w:val="none" w:sz="0" w:space="0" w:color="auto"/>
                        <w:right w:val="none" w:sz="0" w:space="0" w:color="auto"/>
                      </w:divBdr>
                      <w:divsChild>
                        <w:div w:id="413169105">
                          <w:marLeft w:val="0"/>
                          <w:marRight w:val="0"/>
                          <w:marTop w:val="0"/>
                          <w:marBottom w:val="0"/>
                          <w:divBdr>
                            <w:top w:val="none" w:sz="0" w:space="0" w:color="auto"/>
                            <w:left w:val="none" w:sz="0" w:space="0" w:color="auto"/>
                            <w:bottom w:val="none" w:sz="0" w:space="0" w:color="auto"/>
                            <w:right w:val="none" w:sz="0" w:space="0" w:color="auto"/>
                          </w:divBdr>
                          <w:divsChild>
                            <w:div w:id="2045518838">
                              <w:marLeft w:val="0"/>
                              <w:marRight w:val="0"/>
                              <w:marTop w:val="0"/>
                              <w:marBottom w:val="0"/>
                              <w:divBdr>
                                <w:top w:val="none" w:sz="0" w:space="0" w:color="auto"/>
                                <w:left w:val="none" w:sz="0" w:space="0" w:color="auto"/>
                                <w:bottom w:val="none" w:sz="0" w:space="0" w:color="auto"/>
                                <w:right w:val="none" w:sz="0" w:space="0" w:color="auto"/>
                              </w:divBdr>
                              <w:divsChild>
                                <w:div w:id="130292337">
                                  <w:marLeft w:val="0"/>
                                  <w:marRight w:val="0"/>
                                  <w:marTop w:val="0"/>
                                  <w:marBottom w:val="0"/>
                                  <w:divBdr>
                                    <w:top w:val="none" w:sz="0" w:space="0" w:color="auto"/>
                                    <w:left w:val="none" w:sz="0" w:space="0" w:color="auto"/>
                                    <w:bottom w:val="none" w:sz="0" w:space="0" w:color="auto"/>
                                    <w:right w:val="none" w:sz="0" w:space="0" w:color="auto"/>
                                  </w:divBdr>
                                  <w:divsChild>
                                    <w:div w:id="244923319">
                                      <w:marLeft w:val="0"/>
                                      <w:marRight w:val="0"/>
                                      <w:marTop w:val="0"/>
                                      <w:marBottom w:val="0"/>
                                      <w:divBdr>
                                        <w:top w:val="none" w:sz="0" w:space="0" w:color="auto"/>
                                        <w:left w:val="none" w:sz="0" w:space="0" w:color="auto"/>
                                        <w:bottom w:val="none" w:sz="0" w:space="0" w:color="auto"/>
                                        <w:right w:val="none" w:sz="0" w:space="0" w:color="auto"/>
                                      </w:divBdr>
                                      <w:divsChild>
                                        <w:div w:id="924219504">
                                          <w:marLeft w:val="0"/>
                                          <w:marRight w:val="0"/>
                                          <w:marTop w:val="0"/>
                                          <w:marBottom w:val="0"/>
                                          <w:divBdr>
                                            <w:top w:val="none" w:sz="0" w:space="0" w:color="auto"/>
                                            <w:left w:val="none" w:sz="0" w:space="0" w:color="auto"/>
                                            <w:bottom w:val="none" w:sz="0" w:space="0" w:color="auto"/>
                                            <w:right w:val="none" w:sz="0" w:space="0" w:color="auto"/>
                                          </w:divBdr>
                                          <w:divsChild>
                                            <w:div w:id="151232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1745419">
      <w:bodyDiv w:val="1"/>
      <w:marLeft w:val="0"/>
      <w:marRight w:val="0"/>
      <w:marTop w:val="0"/>
      <w:marBottom w:val="0"/>
      <w:divBdr>
        <w:top w:val="none" w:sz="0" w:space="0" w:color="auto"/>
        <w:left w:val="none" w:sz="0" w:space="0" w:color="auto"/>
        <w:bottom w:val="none" w:sz="0" w:space="0" w:color="auto"/>
        <w:right w:val="none" w:sz="0" w:space="0" w:color="auto"/>
      </w:divBdr>
    </w:div>
    <w:div w:id="1643539880">
      <w:bodyDiv w:val="1"/>
      <w:marLeft w:val="0"/>
      <w:marRight w:val="0"/>
      <w:marTop w:val="0"/>
      <w:marBottom w:val="0"/>
      <w:divBdr>
        <w:top w:val="none" w:sz="0" w:space="0" w:color="auto"/>
        <w:left w:val="none" w:sz="0" w:space="0" w:color="auto"/>
        <w:bottom w:val="none" w:sz="0" w:space="0" w:color="auto"/>
        <w:right w:val="none" w:sz="0" w:space="0" w:color="auto"/>
      </w:divBdr>
    </w:div>
    <w:div w:id="1706255178">
      <w:bodyDiv w:val="1"/>
      <w:marLeft w:val="0"/>
      <w:marRight w:val="0"/>
      <w:marTop w:val="0"/>
      <w:marBottom w:val="0"/>
      <w:divBdr>
        <w:top w:val="none" w:sz="0" w:space="0" w:color="auto"/>
        <w:left w:val="none" w:sz="0" w:space="0" w:color="auto"/>
        <w:bottom w:val="none" w:sz="0" w:space="0" w:color="auto"/>
        <w:right w:val="none" w:sz="0" w:space="0" w:color="auto"/>
      </w:divBdr>
      <w:divsChild>
        <w:div w:id="1972008954">
          <w:marLeft w:val="0"/>
          <w:marRight w:val="0"/>
          <w:marTop w:val="0"/>
          <w:marBottom w:val="0"/>
          <w:divBdr>
            <w:top w:val="none" w:sz="0" w:space="0" w:color="auto"/>
            <w:left w:val="none" w:sz="0" w:space="0" w:color="auto"/>
            <w:bottom w:val="none" w:sz="0" w:space="0" w:color="auto"/>
            <w:right w:val="none" w:sz="0" w:space="0" w:color="auto"/>
          </w:divBdr>
          <w:divsChild>
            <w:div w:id="756246498">
              <w:marLeft w:val="0"/>
              <w:marRight w:val="0"/>
              <w:marTop w:val="0"/>
              <w:marBottom w:val="0"/>
              <w:divBdr>
                <w:top w:val="none" w:sz="0" w:space="0" w:color="auto"/>
                <w:left w:val="none" w:sz="0" w:space="0" w:color="auto"/>
                <w:bottom w:val="none" w:sz="0" w:space="0" w:color="auto"/>
                <w:right w:val="none" w:sz="0" w:space="0" w:color="auto"/>
              </w:divBdr>
              <w:divsChild>
                <w:div w:id="1636058388">
                  <w:marLeft w:val="0"/>
                  <w:marRight w:val="0"/>
                  <w:marTop w:val="0"/>
                  <w:marBottom w:val="0"/>
                  <w:divBdr>
                    <w:top w:val="none" w:sz="0" w:space="0" w:color="auto"/>
                    <w:left w:val="none" w:sz="0" w:space="0" w:color="auto"/>
                    <w:bottom w:val="none" w:sz="0" w:space="0" w:color="auto"/>
                    <w:right w:val="none" w:sz="0" w:space="0" w:color="auto"/>
                  </w:divBdr>
                  <w:divsChild>
                    <w:div w:id="913703752">
                      <w:marLeft w:val="0"/>
                      <w:marRight w:val="0"/>
                      <w:marTop w:val="0"/>
                      <w:marBottom w:val="0"/>
                      <w:divBdr>
                        <w:top w:val="none" w:sz="0" w:space="0" w:color="auto"/>
                        <w:left w:val="none" w:sz="0" w:space="0" w:color="auto"/>
                        <w:bottom w:val="none" w:sz="0" w:space="0" w:color="auto"/>
                        <w:right w:val="none" w:sz="0" w:space="0" w:color="auto"/>
                      </w:divBdr>
                      <w:divsChild>
                        <w:div w:id="1490831356">
                          <w:marLeft w:val="0"/>
                          <w:marRight w:val="0"/>
                          <w:marTop w:val="0"/>
                          <w:marBottom w:val="0"/>
                          <w:divBdr>
                            <w:top w:val="none" w:sz="0" w:space="0" w:color="auto"/>
                            <w:left w:val="none" w:sz="0" w:space="0" w:color="auto"/>
                            <w:bottom w:val="none" w:sz="0" w:space="0" w:color="auto"/>
                            <w:right w:val="none" w:sz="0" w:space="0" w:color="auto"/>
                          </w:divBdr>
                          <w:divsChild>
                            <w:div w:id="245460128">
                              <w:marLeft w:val="0"/>
                              <w:marRight w:val="0"/>
                              <w:marTop w:val="0"/>
                              <w:marBottom w:val="0"/>
                              <w:divBdr>
                                <w:top w:val="none" w:sz="0" w:space="0" w:color="auto"/>
                                <w:left w:val="none" w:sz="0" w:space="0" w:color="auto"/>
                                <w:bottom w:val="none" w:sz="0" w:space="0" w:color="auto"/>
                                <w:right w:val="none" w:sz="0" w:space="0" w:color="auto"/>
                              </w:divBdr>
                              <w:divsChild>
                                <w:div w:id="2001537138">
                                  <w:marLeft w:val="0"/>
                                  <w:marRight w:val="0"/>
                                  <w:marTop w:val="0"/>
                                  <w:marBottom w:val="0"/>
                                  <w:divBdr>
                                    <w:top w:val="none" w:sz="0" w:space="0" w:color="auto"/>
                                    <w:left w:val="none" w:sz="0" w:space="0" w:color="auto"/>
                                    <w:bottom w:val="none" w:sz="0" w:space="0" w:color="auto"/>
                                    <w:right w:val="none" w:sz="0" w:space="0" w:color="auto"/>
                                  </w:divBdr>
                                  <w:divsChild>
                                    <w:div w:id="1072892081">
                                      <w:marLeft w:val="0"/>
                                      <w:marRight w:val="0"/>
                                      <w:marTop w:val="0"/>
                                      <w:marBottom w:val="0"/>
                                      <w:divBdr>
                                        <w:top w:val="none" w:sz="0" w:space="0" w:color="auto"/>
                                        <w:left w:val="none" w:sz="0" w:space="0" w:color="auto"/>
                                        <w:bottom w:val="none" w:sz="0" w:space="0" w:color="auto"/>
                                        <w:right w:val="none" w:sz="0" w:space="0" w:color="auto"/>
                                      </w:divBdr>
                                      <w:divsChild>
                                        <w:div w:id="489835103">
                                          <w:marLeft w:val="0"/>
                                          <w:marRight w:val="0"/>
                                          <w:marTop w:val="0"/>
                                          <w:marBottom w:val="0"/>
                                          <w:divBdr>
                                            <w:top w:val="none" w:sz="0" w:space="0" w:color="auto"/>
                                            <w:left w:val="none" w:sz="0" w:space="0" w:color="auto"/>
                                            <w:bottom w:val="none" w:sz="0" w:space="0" w:color="auto"/>
                                            <w:right w:val="none" w:sz="0" w:space="0" w:color="auto"/>
                                          </w:divBdr>
                                          <w:divsChild>
                                            <w:div w:id="73223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2655046">
      <w:bodyDiv w:val="1"/>
      <w:marLeft w:val="0"/>
      <w:marRight w:val="0"/>
      <w:marTop w:val="0"/>
      <w:marBottom w:val="0"/>
      <w:divBdr>
        <w:top w:val="none" w:sz="0" w:space="0" w:color="auto"/>
        <w:left w:val="none" w:sz="0" w:space="0" w:color="auto"/>
        <w:bottom w:val="none" w:sz="0" w:space="0" w:color="auto"/>
        <w:right w:val="none" w:sz="0" w:space="0" w:color="auto"/>
      </w:divBdr>
    </w:div>
    <w:div w:id="1785881637">
      <w:bodyDiv w:val="1"/>
      <w:marLeft w:val="0"/>
      <w:marRight w:val="0"/>
      <w:marTop w:val="0"/>
      <w:marBottom w:val="0"/>
      <w:divBdr>
        <w:top w:val="none" w:sz="0" w:space="0" w:color="auto"/>
        <w:left w:val="none" w:sz="0" w:space="0" w:color="auto"/>
        <w:bottom w:val="none" w:sz="0" w:space="0" w:color="auto"/>
        <w:right w:val="none" w:sz="0" w:space="0" w:color="auto"/>
      </w:divBdr>
    </w:div>
    <w:div w:id="1790975898">
      <w:bodyDiv w:val="1"/>
      <w:marLeft w:val="0"/>
      <w:marRight w:val="0"/>
      <w:marTop w:val="0"/>
      <w:marBottom w:val="0"/>
      <w:divBdr>
        <w:top w:val="none" w:sz="0" w:space="0" w:color="auto"/>
        <w:left w:val="none" w:sz="0" w:space="0" w:color="auto"/>
        <w:bottom w:val="none" w:sz="0" w:space="0" w:color="auto"/>
        <w:right w:val="none" w:sz="0" w:space="0" w:color="auto"/>
      </w:divBdr>
    </w:div>
    <w:div w:id="1811945214">
      <w:bodyDiv w:val="1"/>
      <w:marLeft w:val="0"/>
      <w:marRight w:val="0"/>
      <w:marTop w:val="0"/>
      <w:marBottom w:val="0"/>
      <w:divBdr>
        <w:top w:val="none" w:sz="0" w:space="0" w:color="auto"/>
        <w:left w:val="none" w:sz="0" w:space="0" w:color="auto"/>
        <w:bottom w:val="none" w:sz="0" w:space="0" w:color="auto"/>
        <w:right w:val="none" w:sz="0" w:space="0" w:color="auto"/>
      </w:divBdr>
    </w:div>
    <w:div w:id="1840538687">
      <w:bodyDiv w:val="1"/>
      <w:marLeft w:val="0"/>
      <w:marRight w:val="0"/>
      <w:marTop w:val="0"/>
      <w:marBottom w:val="0"/>
      <w:divBdr>
        <w:top w:val="none" w:sz="0" w:space="0" w:color="auto"/>
        <w:left w:val="none" w:sz="0" w:space="0" w:color="auto"/>
        <w:bottom w:val="none" w:sz="0" w:space="0" w:color="auto"/>
        <w:right w:val="none" w:sz="0" w:space="0" w:color="auto"/>
      </w:divBdr>
    </w:div>
    <w:div w:id="1846244221">
      <w:bodyDiv w:val="1"/>
      <w:marLeft w:val="0"/>
      <w:marRight w:val="0"/>
      <w:marTop w:val="0"/>
      <w:marBottom w:val="0"/>
      <w:divBdr>
        <w:top w:val="none" w:sz="0" w:space="0" w:color="auto"/>
        <w:left w:val="none" w:sz="0" w:space="0" w:color="auto"/>
        <w:bottom w:val="none" w:sz="0" w:space="0" w:color="auto"/>
        <w:right w:val="none" w:sz="0" w:space="0" w:color="auto"/>
      </w:divBdr>
    </w:div>
    <w:div w:id="1852986836">
      <w:bodyDiv w:val="1"/>
      <w:marLeft w:val="0"/>
      <w:marRight w:val="0"/>
      <w:marTop w:val="0"/>
      <w:marBottom w:val="0"/>
      <w:divBdr>
        <w:top w:val="none" w:sz="0" w:space="0" w:color="auto"/>
        <w:left w:val="none" w:sz="0" w:space="0" w:color="auto"/>
        <w:bottom w:val="none" w:sz="0" w:space="0" w:color="auto"/>
        <w:right w:val="none" w:sz="0" w:space="0" w:color="auto"/>
      </w:divBdr>
    </w:div>
    <w:div w:id="1940524293">
      <w:bodyDiv w:val="1"/>
      <w:marLeft w:val="0"/>
      <w:marRight w:val="0"/>
      <w:marTop w:val="0"/>
      <w:marBottom w:val="0"/>
      <w:divBdr>
        <w:top w:val="none" w:sz="0" w:space="0" w:color="auto"/>
        <w:left w:val="none" w:sz="0" w:space="0" w:color="auto"/>
        <w:bottom w:val="none" w:sz="0" w:space="0" w:color="auto"/>
        <w:right w:val="none" w:sz="0" w:space="0" w:color="auto"/>
      </w:divBdr>
    </w:div>
    <w:div w:id="1956449527">
      <w:bodyDiv w:val="1"/>
      <w:marLeft w:val="0"/>
      <w:marRight w:val="0"/>
      <w:marTop w:val="0"/>
      <w:marBottom w:val="0"/>
      <w:divBdr>
        <w:top w:val="none" w:sz="0" w:space="0" w:color="auto"/>
        <w:left w:val="none" w:sz="0" w:space="0" w:color="auto"/>
        <w:bottom w:val="none" w:sz="0" w:space="0" w:color="auto"/>
        <w:right w:val="none" w:sz="0" w:space="0" w:color="auto"/>
      </w:divBdr>
    </w:div>
    <w:div w:id="1990861202">
      <w:bodyDiv w:val="1"/>
      <w:marLeft w:val="0"/>
      <w:marRight w:val="0"/>
      <w:marTop w:val="0"/>
      <w:marBottom w:val="0"/>
      <w:divBdr>
        <w:top w:val="none" w:sz="0" w:space="0" w:color="auto"/>
        <w:left w:val="none" w:sz="0" w:space="0" w:color="auto"/>
        <w:bottom w:val="none" w:sz="0" w:space="0" w:color="auto"/>
        <w:right w:val="none" w:sz="0" w:space="0" w:color="auto"/>
      </w:divBdr>
    </w:div>
    <w:div w:id="2011759272">
      <w:bodyDiv w:val="1"/>
      <w:marLeft w:val="0"/>
      <w:marRight w:val="0"/>
      <w:marTop w:val="0"/>
      <w:marBottom w:val="0"/>
      <w:divBdr>
        <w:top w:val="none" w:sz="0" w:space="0" w:color="auto"/>
        <w:left w:val="none" w:sz="0" w:space="0" w:color="auto"/>
        <w:bottom w:val="none" w:sz="0" w:space="0" w:color="auto"/>
        <w:right w:val="none" w:sz="0" w:space="0" w:color="auto"/>
      </w:divBdr>
    </w:div>
    <w:div w:id="211389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l.fi/static/sote/vamty/lomakkeet/303-210_vammaispalveluhakemus.pdf" TargetMode="External"/><Relationship Id="rId18" Type="http://schemas.openxmlformats.org/officeDocument/2006/relationships/hyperlink" Target="https://www.hel.fi/helsinki/fi/kaupunki-ja-hallinto/hallinto/palvelut/palvelukuvaus&amp;current=true&amp;id=2870" TargetMode="External"/><Relationship Id="rId26" Type="http://schemas.openxmlformats.org/officeDocument/2006/relationships/hyperlink" Target="https://www.invalidiliitto.fi/sites/default/files/2017-01/vammaispalveluselvitys_-_yhteeenveto_ja_johtopaatokset_-_talentia.pdf" TargetMode="External"/><Relationship Id="rId39" Type="http://schemas.openxmlformats.org/officeDocument/2006/relationships/hyperlink" Target="http://www.kela.fi/web/en/disability-pension-and-rehabilitation-subsidy" TargetMode="External"/><Relationship Id="rId21" Type="http://schemas.openxmlformats.org/officeDocument/2006/relationships/hyperlink" Target="https://www.kuntaliitto.fi/tilastot-ja-julkaisut/kaupunkien-ja-kuntien-lukumaarat" TargetMode="External"/><Relationship Id="rId34" Type="http://schemas.openxmlformats.org/officeDocument/2006/relationships/hyperlink" Target="https://www.etk.fi/en/the-pension-system/administration-and-supervision/parties-to-pension-scheme/industry-wide-pension-funds/" TargetMode="External"/><Relationship Id="rId42" Type="http://schemas.openxmlformats.org/officeDocument/2006/relationships/hyperlink" Target="https://www.keva.fi/en/pensions/information-about-pensions/pension-options/disability-pensions/" TargetMode="External"/><Relationship Id="rId47" Type="http://schemas.openxmlformats.org/officeDocument/2006/relationships/hyperlink" Target="http://www.kela.fi/tilastot-aiheittain_tilasto-kelan-elakkeista" TargetMode="External"/><Relationship Id="rId50" Type="http://schemas.openxmlformats.org/officeDocument/2006/relationships/hyperlink" Target="https://www.elo.fi/elakkeet-ja-kuntoutus/hae-elaketta/hae-tyokyvyttomyyselaketta"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hel.fi/vammaiset/fi/tuki/sosiaalityo/" TargetMode="External"/><Relationship Id="rId17" Type="http://schemas.openxmlformats.org/officeDocument/2006/relationships/hyperlink" Target="https://www.okv.fi/en/chancellor/chancellor-justice/" TargetMode="External"/><Relationship Id="rId25" Type="http://schemas.openxmlformats.org/officeDocument/2006/relationships/hyperlink" Target="http://julkaisut.valtioneuvosto.fi/bitstream/handle/10024/75554/RAP_2016_58_ValasSaastotKalle.pdf" TargetMode="External"/><Relationship Id="rId33" Type="http://schemas.openxmlformats.org/officeDocument/2006/relationships/hyperlink" Target="http://www.elakekassa.fi/" TargetMode="External"/><Relationship Id="rId38" Type="http://schemas.openxmlformats.org/officeDocument/2006/relationships/hyperlink" Target="http://www.kela.fi/documents/10192/3861304/MelaKela001.pdf" TargetMode="External"/><Relationship Id="rId46" Type="http://schemas.openxmlformats.org/officeDocument/2006/relationships/hyperlink" Target="http://www.etk.fi/en/about-us/image-gallery/earnings-related-pension-system-in-graphs-and-figures/" TargetMode="External"/><Relationship Id="rId2" Type="http://schemas.openxmlformats.org/officeDocument/2006/relationships/numbering" Target="numbering.xml"/><Relationship Id="rId16" Type="http://schemas.openxmlformats.org/officeDocument/2006/relationships/hyperlink" Target="https://www.oikeusasiamies.fi/en/web/guest" TargetMode="External"/><Relationship Id="rId20" Type="http://schemas.openxmlformats.org/officeDocument/2006/relationships/hyperlink" Target="http://www.missoc.org/INFORMATIONBASE/COMPARATIVETABLES/MISSOCDATABASE/comparativeTableSearch.jsp" TargetMode="External"/><Relationship Id="rId29" Type="http://schemas.openxmlformats.org/officeDocument/2006/relationships/hyperlink" Target="http://www.aekassa.fi/" TargetMode="External"/><Relationship Id="rId41" Type="http://schemas.openxmlformats.org/officeDocument/2006/relationships/hyperlink" Target="http://www.kela.fi/web/en/disability-pension-and-rehabilitation-subsidy"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ela.fi/web/en/from-an-application-to-a-decision_how-to-appeal-a-decision?inheritRedirect=true" TargetMode="External"/><Relationship Id="rId24" Type="http://schemas.openxmlformats.org/officeDocument/2006/relationships/hyperlink" Target="http://www.thl.fi/toimia/tietokanta/" TargetMode="External"/><Relationship Id="rId32" Type="http://schemas.openxmlformats.org/officeDocument/2006/relationships/hyperlink" Target="http://www.valionelakekassa.fi/" TargetMode="External"/><Relationship Id="rId37" Type="http://schemas.openxmlformats.org/officeDocument/2006/relationships/hyperlink" Target="http://www.kela.fi/documents/10192/3861304/EtkKela7002e.pdf" TargetMode="External"/><Relationship Id="rId40" Type="http://schemas.openxmlformats.org/officeDocument/2006/relationships/hyperlink" Target="http://www.kela.fi/web/en/from-an-application-to-a-decision_how-to-appeal-a-decision" TargetMode="External"/><Relationship Id="rId45" Type="http://schemas.openxmlformats.org/officeDocument/2006/relationships/hyperlink" Target="https://www.elo.fi/elakkeet-ja-kuntoutus/hae-elaketta/hae-tyokyvyttomyyselaketta" TargetMode="External"/><Relationship Id="rId53" Type="http://schemas.openxmlformats.org/officeDocument/2006/relationships/hyperlink" Target="https://thl.fi/fi/web/vammaispalvelujen-kasikirja/oikeuskaytanto/henkilokohtainen-apu/vaikeavammaisuuden-maarittely" TargetMode="External"/><Relationship Id="rId5" Type="http://schemas.openxmlformats.org/officeDocument/2006/relationships/webSettings" Target="webSettings.xml"/><Relationship Id="rId15" Type="http://schemas.openxmlformats.org/officeDocument/2006/relationships/hyperlink" Target="https://www.avi.fi/en/web/avi-en/" TargetMode="External"/><Relationship Id="rId23" Type="http://schemas.openxmlformats.org/officeDocument/2006/relationships/hyperlink" Target="https://www.julkari.fi/bitstream/handle/10024/135318/Tr34_17_tilastoraportti.pdf?sequence=3" TargetMode="External"/><Relationship Id="rId28" Type="http://schemas.openxmlformats.org/officeDocument/2006/relationships/hyperlink" Target="https://www.kela.fi/web/en/pension" TargetMode="External"/><Relationship Id="rId36" Type="http://schemas.openxmlformats.org/officeDocument/2006/relationships/hyperlink" Target="https://www.tyoelake.fi/en/different-pensions/disability-pension-if-your-working-ability-has-been-reduced/" TargetMode="External"/><Relationship Id="rId49" Type="http://schemas.openxmlformats.org/officeDocument/2006/relationships/hyperlink" Target="https://www.etk.fi/wp-content/uploads/2015/10/rap_06_2014.pdf" TargetMode="External"/><Relationship Id="rId57" Type="http://schemas.openxmlformats.org/officeDocument/2006/relationships/theme" Target="theme/theme1.xml"/><Relationship Id="rId10" Type="http://schemas.openxmlformats.org/officeDocument/2006/relationships/hyperlink" Target="http://www.kela.fi/paatoksesta-valittaminen" TargetMode="External"/><Relationship Id="rId19" Type="http://schemas.openxmlformats.org/officeDocument/2006/relationships/hyperlink" Target="https://www.hel.fi/static/sote/vamty/lomakkeet/303-210_vammaispalveluhakemus.pdf" TargetMode="External"/><Relationship Id="rId31" Type="http://schemas.openxmlformats.org/officeDocument/2006/relationships/hyperlink" Target="https://www.op.fi/op?id=10000" TargetMode="External"/><Relationship Id="rId44" Type="http://schemas.openxmlformats.org/officeDocument/2006/relationships/hyperlink" Target="http://www.kela.fi/documents/10192/3241023/Ty%C3%B6kyvytt%C3%B6myysel%C3%A4ke.pdf" TargetMode="External"/><Relationship Id="rId52" Type="http://schemas.openxmlformats.org/officeDocument/2006/relationships/hyperlink" Target="https://www.thl.fi/fi/web/vammaispalvelujen-kasikirja" TargetMode="External"/><Relationship Id="rId4" Type="http://schemas.openxmlformats.org/officeDocument/2006/relationships/settings" Target="settings.xml"/><Relationship Id="rId9" Type="http://schemas.openxmlformats.org/officeDocument/2006/relationships/hyperlink" Target="http://www.kela.fi/vammaistuki-lapselle-nain-haet" TargetMode="External"/><Relationship Id="rId14" Type="http://schemas.openxmlformats.org/officeDocument/2006/relationships/hyperlink" Target="https://thl.fi/fi/web/vammaispalvelujen-kasikirja/asiakasprosessi/paatoksenteko/muutoksenhaku-muistutus-ja-kantelu" TargetMode="External"/><Relationship Id="rId22" Type="http://schemas.openxmlformats.org/officeDocument/2006/relationships/hyperlink" Target="https://thl.fi/fi/web/vammaispalvelujen-kasikirja/palvelujen-jarjestamisprosessi/palvelusuunnitelma" TargetMode="External"/><Relationship Id="rId27" Type="http://schemas.openxmlformats.org/officeDocument/2006/relationships/hyperlink" Target="https://www.etk.fi/en/the-pension-system/pension-security/pension-as-social-security/" TargetMode="External"/><Relationship Id="rId30" Type="http://schemas.openxmlformats.org/officeDocument/2006/relationships/hyperlink" Target="http://www.elakeverso.fi/" TargetMode="External"/><Relationship Id="rId35" Type="http://schemas.openxmlformats.org/officeDocument/2006/relationships/hyperlink" Target="https://www.keva.fi/en/pensions/information-about-pensions/pension-options/disability-pensions/" TargetMode="External"/><Relationship Id="rId43" Type="http://schemas.openxmlformats.org/officeDocument/2006/relationships/hyperlink" Target="https://www.tyoelake.fi/en/different-pensions/disability-pension-if-your-working-ability-has-been-reduced/" TargetMode="External"/><Relationship Id="rId48" Type="http://schemas.openxmlformats.org/officeDocument/2006/relationships/hyperlink" Target="http://www.laakarilehti.fi/ajassa/ajankohtaista/tyokyvyttomyyshakemuksista-hylataan-joka-neljas/" TargetMode="External"/><Relationship Id="rId56" Type="http://schemas.openxmlformats.org/officeDocument/2006/relationships/fontTable" Target="fontTable.xml"/><Relationship Id="rId8" Type="http://schemas.openxmlformats.org/officeDocument/2006/relationships/hyperlink" Target="http://www.kela.fi/vammaistuki-lapselle" TargetMode="External"/><Relationship Id="rId51" Type="http://schemas.openxmlformats.org/officeDocument/2006/relationships/hyperlink" Target="http://julkaisut.valtioneuvosto.fi/handle/10024/160273"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thl.fi/fi/web/vammaispalvelujen-kasikirja/palvelujen-jarjestamisprosessi/palvelusuunnitelma" TargetMode="External"/><Relationship Id="rId2" Type="http://schemas.openxmlformats.org/officeDocument/2006/relationships/hyperlink" Target="http://www.kela.fi/web/en/disability-pension-and-rehabilitation-subsidy" TargetMode="External"/><Relationship Id="rId1" Type="http://schemas.openxmlformats.org/officeDocument/2006/relationships/hyperlink" Target="https://thl.fi/fi/web/vammaispalvelujen-kasikirja/palvelujen-jarjestamisprosessi/tilastot-ja-kyselyt" TargetMode="External"/><Relationship Id="rId4" Type="http://schemas.openxmlformats.org/officeDocument/2006/relationships/hyperlink" Target="https://thl.fi/fi/web/vammaispalvelujen-kasikirja/itsenaisen-elaman-tuki/toimeentulo/kelan-vammaisetuud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D0AAC-B821-4BA7-B875-8694C609A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28</Pages>
  <Words>10766</Words>
  <Characters>59214</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
    </vt:vector>
  </TitlesOfParts>
  <Company>Maastricht University</Company>
  <LinksUpToDate>false</LinksUpToDate>
  <CharactersWithSpaces>69841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AthenaDesktop</dc:creator>
  <cp:lastModifiedBy>Rebecca van Midden</cp:lastModifiedBy>
  <cp:revision>3</cp:revision>
  <cp:lastPrinted>2018-11-28T08:40:00Z</cp:lastPrinted>
  <dcterms:created xsi:type="dcterms:W3CDTF">2019-01-23T15:35:00Z</dcterms:created>
  <dcterms:modified xsi:type="dcterms:W3CDTF">2019-01-23T15:50:00Z</dcterms:modified>
</cp:coreProperties>
</file>